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</w:t>
      </w:r>
      <w:r w:rsidRPr="006E71C8">
        <w:rPr>
          <w:rFonts w:ascii="仿宋" w:eastAsia="仿宋" w:hAnsi="仿宋" w:cs="仿宋" w:hint="eastAsia"/>
          <w:sz w:val="30"/>
          <w:szCs w:val="30"/>
        </w:rPr>
        <w:t>手术缝线参数：</w:t>
      </w:r>
    </w:p>
    <w:p w:rsidR="006E71C8" w:rsidRP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用于一般软组织缝合与结扎，包括心血管，神经外科和眼科手术及心脏临时感知和起搏，包含血管线，瓣膜线／肌腱线，眼科线，钢丝，心脏起搏导线及丝线。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一、可吸收缝合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1．聚糖乳酸（乙交酯和丙交配的共聚物），多股编织，涂层为同质涂层及乳酸硬脂酸钙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2. 聚糖乳酸共聚物合成单股编织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3．由多种共聚物合成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4．快速吸收，聚糖乳酸合成可吸收性外科缝线，单股线体，涂层为同质涂层及乳酸硬脂酸钙，吸收期≤60天：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5.中效吸收，聚糖乳酸合成可吸收性外科缝线，编织线体，有染色及未染色，涂层为同质涂层及乳酸硬脂酸钙，吸收期≤90天；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6.长效吸收，聚糖乳酸合成单股线体，吸收期≤120天</w:t>
      </w:r>
    </w:p>
    <w:p w:rsidR="006E71C8" w:rsidRPr="006E71C8" w:rsidRDefault="006E71C8" w:rsidP="00CF637D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以上均为中心线束围绕，张力维持时间长，线体顺滑打结牢固；缝针硬度高韧性好，连续穿透性强，反复穿刺缝合后针体无变形，针线连接处组织损伤小，无毛细现象，细菌不易定植；部分型号可含三氯生涂层</w:t>
      </w:r>
      <w:r w:rsidR="00CF637D">
        <w:rPr>
          <w:rFonts w:ascii="仿宋" w:eastAsia="仿宋" w:hAnsi="仿宋" w:cs="仿宋" w:hint="eastAsia"/>
          <w:sz w:val="30"/>
          <w:szCs w:val="30"/>
        </w:rPr>
        <w:t>。</w:t>
      </w:r>
    </w:p>
    <w:p w:rsidR="006E71C8" w:rsidRPr="0059151C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59151C">
        <w:rPr>
          <w:rFonts w:ascii="仿宋" w:eastAsia="仿宋" w:hAnsi="仿宋" w:cs="仿宋" w:hint="eastAsia"/>
          <w:sz w:val="30"/>
          <w:szCs w:val="30"/>
        </w:rPr>
        <w:t>二、线带技术参数</w:t>
      </w:r>
    </w:p>
    <w:p w:rsidR="006E71C8" w:rsidRPr="0059151C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59151C">
        <w:rPr>
          <w:rFonts w:ascii="仿宋" w:eastAsia="仿宋" w:hAnsi="仿宋" w:cs="仿宋" w:hint="eastAsia"/>
          <w:sz w:val="30"/>
          <w:szCs w:val="30"/>
        </w:rPr>
        <w:t>1、用于宫颈的环状缝合及术中做牵引和／或固定带之用</w:t>
      </w:r>
    </w:p>
    <w:p w:rsidR="006E71C8" w:rsidRPr="0059151C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59151C">
        <w:rPr>
          <w:rFonts w:ascii="仿宋" w:eastAsia="仿宋" w:hAnsi="仿宋" w:cs="仿宋" w:hint="eastAsia"/>
          <w:sz w:val="30"/>
          <w:szCs w:val="30"/>
        </w:rPr>
        <w:t>2、材质要求：聚对苯二甲酸乙二酯材料制成的扁平编织线带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59151C">
        <w:rPr>
          <w:rFonts w:ascii="仿宋" w:eastAsia="仿宋" w:hAnsi="仿宋" w:cs="仿宋" w:hint="eastAsia"/>
          <w:sz w:val="30"/>
          <w:szCs w:val="30"/>
        </w:rPr>
        <w:t>规格：宽≥50m，长≥30cm</w:t>
      </w:r>
    </w:p>
    <w:p w:rsidR="006E71C8" w:rsidRPr="006E71C8" w:rsidRDefault="0059151C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三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、不可吸收缝线</w:t>
      </w:r>
    </w:p>
    <w:p w:rsidR="006E71C8" w:rsidRPr="006E71C8" w:rsidRDefault="0059151C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. 聚丙烯材质，单股缝线：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2．聚脂材质，多股编织，包括带垫片及不带垫片产品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3．尼龙材质，单股缝线；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4．不锈钢导线含有涂层：用手心脏临时感知和起搏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5. 编织蚕丝线（含带针与不带针）</w:t>
      </w:r>
    </w:p>
    <w:p w:rsid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6. 316L不锈钢材质，用于胸骨捆扎。</w:t>
      </w:r>
    </w:p>
    <w:p w:rsidR="00C0361A" w:rsidRPr="006E71C8" w:rsidRDefault="00C0361A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（详细清单见附表2）</w:t>
      </w:r>
    </w:p>
    <w:p w:rsidR="006E71C8" w:rsidRPr="006E71C8" w:rsidRDefault="00C0361A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招标现场必须提供样品</w:t>
      </w:r>
    </w:p>
    <w:p w:rsidR="00C0361A" w:rsidRDefault="00C0361A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2、骨蜡</w:t>
      </w:r>
      <w:r w:rsidRPr="006E71C8">
        <w:rPr>
          <w:rFonts w:ascii="仿宋" w:eastAsia="仿宋" w:hAnsi="仿宋" w:cs="仿宋" w:hint="eastAsia"/>
          <w:sz w:val="30"/>
          <w:szCs w:val="30"/>
        </w:rPr>
        <w:t xml:space="preserve">参数： </w:t>
      </w:r>
    </w:p>
    <w:p w:rsidR="006E71C8" w:rsidRP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>
        <w:rPr>
          <w:rFonts w:ascii="仿宋" w:eastAsia="仿宋" w:hAnsi="仿宋" w:cs="仿宋" w:hint="eastAsia"/>
          <w:sz w:val="30"/>
          <w:szCs w:val="30"/>
        </w:rPr>
        <w:t>用于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控制骨质边缘出血</w:t>
      </w:r>
      <w:r w:rsidR="006E71C8">
        <w:rPr>
          <w:rFonts w:ascii="仿宋" w:eastAsia="仿宋" w:hAnsi="仿宋" w:cs="仿宋" w:hint="eastAsia"/>
          <w:sz w:val="30"/>
          <w:szCs w:val="30"/>
        </w:rPr>
        <w:t>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在控制劈骨、钻骨或者切骨后造成骨质边缘出血时，将骨蜡机械性塞入富含出血的毛细血管的骨腔内。材质要求：无菌的不可吸收的蜡质混合物，具有良好的止血效果及生物相容性，主要由以下物质组成：白色蜂蜡，石蜡或凡士林，棕榈酸异丙酯。规格：≥2.5</w:t>
      </w:r>
      <w:r w:rsidR="00EA4052">
        <w:rPr>
          <w:rFonts w:ascii="仿宋" w:eastAsia="仿宋" w:hAnsi="仿宋" w:cs="仿宋" w:hint="eastAsia"/>
          <w:sz w:val="30"/>
          <w:szCs w:val="30"/>
        </w:rPr>
        <w:t>g。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</w:t>
      </w:r>
      <w:r w:rsidRPr="006E71C8">
        <w:rPr>
          <w:rFonts w:ascii="仿宋" w:eastAsia="仿宋" w:hAnsi="仿宋" w:cs="仿宋" w:hint="eastAsia"/>
          <w:sz w:val="30"/>
          <w:szCs w:val="30"/>
        </w:rPr>
        <w:t xml:space="preserve">鼻部冲洗器参数： </w:t>
      </w:r>
    </w:p>
    <w:p w:rsidR="006E71C8" w:rsidRP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用于有鼻炎及过敏性疾病患儿的鼻腔冲洗治疗。鼻腔喷头采用软硅胶材质。溶液药杯容量20m1-30ml。杯身带可调节开关手柄，可随时开始或停止冲洗。文丘里喷射原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lastRenderedPageBreak/>
        <w:t>理，在脉冲振动作用下产生8-25μm大小的液体颗粒，可直达主鼻腔和鼻窦腔的小通道。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3147D2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 w:rsidR="008152A4">
        <w:rPr>
          <w:rFonts w:ascii="仿宋" w:eastAsia="仿宋" w:hAnsi="仿宋" w:cs="仿宋" w:hint="eastAsia"/>
          <w:sz w:val="30"/>
          <w:szCs w:val="30"/>
        </w:rPr>
        <w:t>、</w:t>
      </w:r>
      <w:r w:rsidR="00A82806">
        <w:rPr>
          <w:rFonts w:ascii="仿宋" w:eastAsia="仿宋" w:hAnsi="仿宋" w:cs="仿宋" w:hint="eastAsia"/>
          <w:sz w:val="30"/>
          <w:szCs w:val="30"/>
        </w:rPr>
        <w:t>一次性使用精密输液器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参数</w:t>
      </w:r>
    </w:p>
    <w:p w:rsidR="006E71C8" w:rsidRP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用于临床化疗患者的</w:t>
      </w:r>
      <w:r w:rsidR="00925BFF" w:rsidRPr="006E71C8">
        <w:rPr>
          <w:rFonts w:ascii="仿宋" w:eastAsia="仿宋" w:hAnsi="仿宋" w:cs="仿宋" w:hint="eastAsia"/>
          <w:sz w:val="30"/>
          <w:szCs w:val="30"/>
        </w:rPr>
        <w:t>临床药物说明书中明确要求使用精密过滤的药物</w:t>
      </w:r>
      <w:r w:rsidR="00925BFF">
        <w:rPr>
          <w:rFonts w:ascii="仿宋" w:eastAsia="仿宋" w:hAnsi="仿宋" w:cs="仿宋" w:hint="eastAsia"/>
          <w:sz w:val="30"/>
          <w:szCs w:val="30"/>
        </w:rPr>
        <w:t>的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静脉输液。</w:t>
      </w:r>
      <w:r w:rsidR="00925BFF">
        <w:rPr>
          <w:rFonts w:ascii="仿宋" w:eastAsia="仿宋" w:hAnsi="仿宋" w:cs="仿宋" w:hint="eastAsia"/>
          <w:sz w:val="30"/>
          <w:szCs w:val="30"/>
        </w:rPr>
        <w:t>精密过滤器的孔径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为0.2um。产品材质为聚氨酯等，不含塑化剂（DEHP)。产品具备自动排气、自动止液功能。各规格型号齐全。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招标现场需提供样品。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3147D2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</w:t>
      </w:r>
      <w:r w:rsidR="00925BFF">
        <w:rPr>
          <w:rFonts w:ascii="仿宋" w:eastAsia="仿宋" w:hAnsi="仿宋" w:cs="仿宋" w:hint="eastAsia"/>
          <w:sz w:val="30"/>
          <w:szCs w:val="30"/>
        </w:rPr>
        <w:t>、</w:t>
      </w:r>
      <w:r w:rsidR="00A82806">
        <w:rPr>
          <w:rFonts w:ascii="仿宋" w:eastAsia="仿宋" w:hAnsi="仿宋" w:cs="仿宋" w:hint="eastAsia"/>
          <w:sz w:val="30"/>
          <w:szCs w:val="30"/>
        </w:rPr>
        <w:t>医用高分子夹板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参数</w:t>
      </w:r>
    </w:p>
    <w:p w:rsidR="006E71C8" w:rsidRPr="006E71C8" w:rsidRDefault="002F49C4" w:rsidP="00925BF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用于骨折或软组织等损伤的外固定。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采用玻璃纤维、聚酯纤维等高分子复合生物材料。坚固轻便，防水无刺激</w:t>
      </w:r>
      <w:r w:rsidR="008B03A3">
        <w:rPr>
          <w:rFonts w:ascii="仿宋" w:eastAsia="仿宋" w:hAnsi="仿宋" w:cs="仿宋" w:hint="eastAsia"/>
          <w:sz w:val="30"/>
          <w:szCs w:val="30"/>
        </w:rPr>
        <w:t>。</w:t>
      </w:r>
      <w:r w:rsidRPr="006E71C8">
        <w:rPr>
          <w:rFonts w:ascii="仿宋" w:eastAsia="仿宋" w:hAnsi="仿宋" w:cs="仿宋" w:hint="eastAsia"/>
          <w:sz w:val="30"/>
          <w:szCs w:val="30"/>
        </w:rPr>
        <w:t>利用3D打印机或其他打印技术，通过材料热熔、堆积的方式来制造适用于临床骨折或软组织等损伤的外固定材料。不直接接触人体表面，使用时戴上保护套后，将产品覆盖损伤部位固定即可</w:t>
      </w:r>
      <w:r w:rsidR="008B03A3">
        <w:rPr>
          <w:rFonts w:ascii="仿宋" w:eastAsia="仿宋" w:hAnsi="仿宋" w:cs="仿宋" w:hint="eastAsia"/>
          <w:sz w:val="30"/>
          <w:szCs w:val="30"/>
        </w:rPr>
        <w:t>。</w:t>
      </w:r>
      <w:r w:rsidRPr="006E71C8">
        <w:rPr>
          <w:rFonts w:ascii="仿宋" w:eastAsia="仿宋" w:hAnsi="仿宋" w:cs="仿宋" w:hint="eastAsia"/>
          <w:sz w:val="30"/>
          <w:szCs w:val="30"/>
        </w:rPr>
        <w:t>精准复位，固定牢靠。包装规格</w:t>
      </w:r>
      <w:r w:rsidR="0071406A">
        <w:rPr>
          <w:rFonts w:ascii="仿宋" w:eastAsia="仿宋" w:hAnsi="仿宋" w:cs="仿宋" w:hint="eastAsia"/>
          <w:sz w:val="30"/>
          <w:szCs w:val="30"/>
        </w:rPr>
        <w:t>：</w:t>
      </w:r>
      <w:r w:rsidRPr="006E71C8">
        <w:rPr>
          <w:rFonts w:ascii="仿宋" w:eastAsia="仿宋" w:hAnsi="仿宋" w:cs="仿宋" w:hint="eastAsia"/>
          <w:sz w:val="30"/>
          <w:szCs w:val="30"/>
        </w:rPr>
        <w:t>5000g／袋。</w:t>
      </w:r>
    </w:p>
    <w:p w:rsidR="00925BFF" w:rsidRPr="006E71C8" w:rsidRDefault="00925BFF" w:rsidP="00925BFF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招标现场需提供样品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3147D2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</w:t>
      </w:r>
      <w:r w:rsidR="0071406A">
        <w:rPr>
          <w:rFonts w:ascii="仿宋" w:eastAsia="仿宋" w:hAnsi="仿宋" w:cs="仿宋" w:hint="eastAsia"/>
          <w:sz w:val="30"/>
          <w:szCs w:val="30"/>
        </w:rPr>
        <w:t>、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一次性骨水泥真空搅拌器</w:t>
      </w:r>
      <w:r w:rsidR="00DC7BEF">
        <w:rPr>
          <w:rFonts w:ascii="仿宋" w:eastAsia="仿宋" w:hAnsi="仿宋" w:cs="仿宋" w:hint="eastAsia"/>
          <w:sz w:val="30"/>
          <w:szCs w:val="30"/>
        </w:rPr>
        <w:t>参数</w:t>
      </w:r>
    </w:p>
    <w:p w:rsid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用于骨科膝关节手术中骨水泥的搅拌和输送。一次性抽真空设计。密闭系统抽空负压设计有效地排空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lastRenderedPageBreak/>
        <w:t>骨水泥和粘合剂搅拌过程中的空气，有效减少骨水泥空泡，提高骨水泥强度和疲劳寿命，降低无菌性松动的风险。</w:t>
      </w:r>
      <w:r w:rsidR="00F16261">
        <w:rPr>
          <w:rFonts w:ascii="仿宋" w:eastAsia="仿宋" w:hAnsi="仿宋" w:cs="仿宋" w:hint="eastAsia"/>
          <w:sz w:val="30"/>
          <w:szCs w:val="30"/>
        </w:rPr>
        <w:t>产品注册证名称</w:t>
      </w:r>
      <w:r w:rsidR="00B76866">
        <w:rPr>
          <w:rFonts w:ascii="仿宋" w:eastAsia="仿宋" w:hAnsi="仿宋" w:cs="仿宋" w:hint="eastAsia"/>
          <w:sz w:val="30"/>
          <w:szCs w:val="30"/>
        </w:rPr>
        <w:t>需</w:t>
      </w:r>
      <w:r w:rsidR="00E03F5E">
        <w:rPr>
          <w:rFonts w:ascii="仿宋" w:eastAsia="仿宋" w:hAnsi="仿宋" w:cs="仿宋" w:hint="eastAsia"/>
          <w:sz w:val="30"/>
          <w:szCs w:val="30"/>
        </w:rPr>
        <w:t>标明</w:t>
      </w:r>
      <w:r w:rsidR="002B51D9">
        <w:rPr>
          <w:rFonts w:ascii="仿宋" w:eastAsia="仿宋" w:hAnsi="仿宋" w:cs="仿宋" w:hint="eastAsia"/>
          <w:sz w:val="30"/>
          <w:szCs w:val="30"/>
        </w:rPr>
        <w:t>“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一次性骨水泥真空</w:t>
      </w:r>
      <w:r w:rsidR="002B51D9">
        <w:rPr>
          <w:rFonts w:ascii="仿宋" w:eastAsia="仿宋" w:hAnsi="仿宋" w:cs="仿宋" w:hint="eastAsia"/>
          <w:sz w:val="30"/>
          <w:szCs w:val="30"/>
        </w:rPr>
        <w:t>XXX”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。产品由搅拌碗、盖子、勺子、导管和转接头组成。采用一次性环氧乙烷或者等离子灭菌。</w:t>
      </w:r>
    </w:p>
    <w:p w:rsidR="002B51D9" w:rsidRPr="006E71C8" w:rsidRDefault="002B51D9" w:rsidP="002B51D9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招标现场需提供样品</w:t>
      </w:r>
    </w:p>
    <w:p w:rsidR="00C0361A" w:rsidRDefault="00C0361A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3147D2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7</w:t>
      </w:r>
      <w:r w:rsidR="002B51D9">
        <w:rPr>
          <w:rFonts w:ascii="仿宋" w:eastAsia="仿宋" w:hAnsi="仿宋" w:cs="仿宋" w:hint="eastAsia"/>
          <w:sz w:val="30"/>
          <w:szCs w:val="30"/>
        </w:rPr>
        <w:t>、</w:t>
      </w:r>
      <w:r w:rsidR="00DC7BEF">
        <w:rPr>
          <w:rFonts w:ascii="仿宋" w:eastAsia="仿宋" w:hAnsi="仿宋" w:cs="仿宋" w:hint="eastAsia"/>
          <w:sz w:val="30"/>
          <w:szCs w:val="30"/>
        </w:rPr>
        <w:t>一次性使用给药喷头参数</w:t>
      </w:r>
    </w:p>
    <w:p w:rsidR="006E71C8" w:rsidRP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用于</w:t>
      </w:r>
      <w:r w:rsidR="00C63319" w:rsidRPr="006E71C8">
        <w:rPr>
          <w:rFonts w:ascii="仿宋" w:eastAsia="仿宋" w:hAnsi="仿宋" w:cs="仿宋" w:hint="eastAsia"/>
          <w:sz w:val="30"/>
          <w:szCs w:val="30"/>
        </w:rPr>
        <w:t>麻醉科、五官科、消化科、呼吸科、外科、口腔科</w:t>
      </w:r>
      <w:r w:rsidR="00C63319">
        <w:rPr>
          <w:rFonts w:ascii="仿宋" w:eastAsia="仿宋" w:hAnsi="仿宋" w:cs="仿宋" w:hint="eastAsia"/>
          <w:sz w:val="30"/>
          <w:szCs w:val="30"/>
        </w:rPr>
        <w:t>等科室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表面麻醉喷药换药</w:t>
      </w:r>
      <w:r w:rsidR="00C63319">
        <w:rPr>
          <w:rFonts w:ascii="仿宋" w:eastAsia="仿宋" w:hAnsi="仿宋" w:cs="仿宋" w:hint="eastAsia"/>
          <w:sz w:val="30"/>
          <w:szCs w:val="30"/>
        </w:rPr>
        <w:t>，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全麻患者插管前减轻插管反应。产品由喷雾头、连接管和接头组成。常温下可随意塑形方便临床使用。喷头内</w:t>
      </w:r>
      <w:r w:rsidR="00D16E58">
        <w:rPr>
          <w:rFonts w:ascii="仿宋" w:eastAsia="仿宋" w:hAnsi="仿宋" w:cs="仿宋" w:hint="eastAsia"/>
          <w:sz w:val="30"/>
          <w:szCs w:val="30"/>
        </w:rPr>
        <w:t>为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螺旋系统，使液体在恒定的压力下形成水雾状，从而使雾化的药品通过喷头均匀的渗透到组织内部。</w:t>
      </w:r>
      <w:r w:rsidR="00DC7BEF">
        <w:rPr>
          <w:rFonts w:ascii="仿宋" w:eastAsia="仿宋" w:hAnsi="仿宋" w:cs="仿宋" w:hint="eastAsia"/>
          <w:sz w:val="30"/>
          <w:szCs w:val="30"/>
        </w:rPr>
        <w:t>喷头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无菌，无菌有效期两年。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</w:p>
    <w:p w:rsidR="00C0361A" w:rsidRDefault="00C0361A" w:rsidP="006E71C8">
      <w:pPr>
        <w:rPr>
          <w:rFonts w:ascii="仿宋" w:eastAsia="仿宋" w:hAnsi="仿宋" w:cs="仿宋"/>
          <w:sz w:val="30"/>
          <w:szCs w:val="30"/>
        </w:rPr>
      </w:pPr>
    </w:p>
    <w:p w:rsidR="006E71C8" w:rsidRPr="006E71C8" w:rsidRDefault="003147D2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8</w:t>
      </w:r>
      <w:r w:rsidR="00DC7BEF">
        <w:rPr>
          <w:rFonts w:ascii="仿宋" w:eastAsia="仿宋" w:hAnsi="仿宋" w:cs="仿宋" w:hint="eastAsia"/>
          <w:sz w:val="30"/>
          <w:szCs w:val="30"/>
        </w:rPr>
        <w:t>、玻璃体温计参数</w:t>
      </w:r>
    </w:p>
    <w:p w:rsid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DC7BEF">
        <w:rPr>
          <w:rFonts w:ascii="仿宋" w:eastAsia="仿宋" w:hAnsi="仿宋" w:cs="仿宋" w:hint="eastAsia"/>
          <w:sz w:val="30"/>
          <w:szCs w:val="30"/>
        </w:rPr>
        <w:t>用于测量人体体温。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有测温留点结构，</w:t>
      </w:r>
      <w:r w:rsidR="00421092">
        <w:rPr>
          <w:rFonts w:ascii="仿宋" w:eastAsia="仿宋" w:hAnsi="仿宋" w:cs="仿宋" w:hint="eastAsia"/>
          <w:sz w:val="30"/>
          <w:szCs w:val="30"/>
        </w:rPr>
        <w:t>材质为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汞和玻璃，由感温泡、毛细孔、玻璃管，标度尺等构成。测量范围：35-42℃</w:t>
      </w:r>
      <w:r w:rsidR="00421092">
        <w:rPr>
          <w:rFonts w:ascii="仿宋" w:eastAsia="仿宋" w:hAnsi="仿宋" w:cs="仿宋" w:hint="eastAsia"/>
          <w:sz w:val="30"/>
          <w:szCs w:val="30"/>
        </w:rPr>
        <w:t>，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最小分度值：</w:t>
      </w:r>
      <w:r w:rsidR="00421092">
        <w:rPr>
          <w:rFonts w:ascii="仿宋" w:eastAsia="仿宋" w:hAnsi="仿宋" w:cs="仿宋" w:hint="eastAsia"/>
          <w:sz w:val="30"/>
          <w:szCs w:val="30"/>
        </w:rPr>
        <w:t>0.1℃。</w:t>
      </w:r>
    </w:p>
    <w:p w:rsidR="000A0EB9" w:rsidRPr="006E71C8" w:rsidRDefault="000A0EB9" w:rsidP="000A0EB9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</w:p>
    <w:p w:rsidR="00D2237B" w:rsidRDefault="00D2237B" w:rsidP="006E71C8">
      <w:pPr>
        <w:rPr>
          <w:rFonts w:ascii="仿宋" w:eastAsia="仿宋" w:hAnsi="仿宋" w:cs="仿宋"/>
          <w:sz w:val="30"/>
          <w:szCs w:val="30"/>
        </w:rPr>
      </w:pPr>
    </w:p>
    <w:p w:rsidR="00D2237B" w:rsidRDefault="003147D2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9</w:t>
      </w:r>
      <w:r w:rsidR="00D2237B">
        <w:rPr>
          <w:rFonts w:ascii="仿宋" w:eastAsia="仿宋" w:hAnsi="仿宋" w:cs="仿宋" w:hint="eastAsia"/>
          <w:sz w:val="30"/>
          <w:szCs w:val="30"/>
        </w:rPr>
        <w:t>、</w:t>
      </w:r>
      <w:r w:rsidR="00D2237B" w:rsidRPr="00D2237B">
        <w:rPr>
          <w:rFonts w:ascii="仿宋" w:eastAsia="仿宋" w:hAnsi="仿宋" w:cs="仿宋" w:hint="eastAsia"/>
          <w:sz w:val="30"/>
          <w:szCs w:val="30"/>
        </w:rPr>
        <w:t>细胞培养瓶</w:t>
      </w:r>
      <w:r w:rsidR="00D2237B">
        <w:rPr>
          <w:rFonts w:ascii="仿宋" w:eastAsia="仿宋" w:hAnsi="仿宋" w:cs="仿宋" w:hint="eastAsia"/>
          <w:sz w:val="30"/>
          <w:szCs w:val="30"/>
        </w:rPr>
        <w:t>参数</w:t>
      </w:r>
    </w:p>
    <w:p w:rsidR="00716255" w:rsidRDefault="00716255" w:rsidP="006E71C8">
      <w:pPr>
        <w:rPr>
          <w:rFonts w:ascii="仿宋" w:eastAsia="仿宋" w:hAnsi="仿宋"/>
          <w:sz w:val="32"/>
          <w:szCs w:val="32"/>
        </w:rPr>
      </w:pPr>
      <w:r w:rsidRPr="00927DD3">
        <w:rPr>
          <w:rFonts w:ascii="仿宋" w:eastAsia="仿宋" w:hAnsi="仿宋" w:hint="eastAsia"/>
          <w:sz w:val="32"/>
          <w:szCs w:val="32"/>
        </w:rPr>
        <w:lastRenderedPageBreak/>
        <w:t>控制价：1</w:t>
      </w:r>
      <w:r w:rsidRPr="00927DD3">
        <w:rPr>
          <w:rFonts w:ascii="仿宋" w:eastAsia="仿宋" w:hAnsi="仿宋"/>
          <w:sz w:val="32"/>
          <w:szCs w:val="32"/>
        </w:rPr>
        <w:t>0</w:t>
      </w:r>
      <w:r w:rsidRPr="00927DD3">
        <w:rPr>
          <w:rFonts w:ascii="仿宋" w:eastAsia="仿宋" w:hAnsi="仿宋" w:hint="eastAsia"/>
          <w:sz w:val="32"/>
          <w:szCs w:val="32"/>
        </w:rPr>
        <w:t>元/个。</w:t>
      </w:r>
      <w:r w:rsidRPr="00CC0410">
        <w:rPr>
          <w:rFonts w:ascii="仿宋" w:eastAsia="仿宋" w:hAnsi="仿宋"/>
          <w:sz w:val="32"/>
          <w:szCs w:val="32"/>
        </w:rPr>
        <w:t>用于羊水细胞培养</w:t>
      </w:r>
      <w:r>
        <w:rPr>
          <w:rFonts w:ascii="仿宋" w:eastAsia="仿宋" w:hAnsi="仿宋" w:hint="eastAsia"/>
          <w:sz w:val="32"/>
          <w:szCs w:val="32"/>
        </w:rPr>
        <w:t>。</w:t>
      </w:r>
      <w:r w:rsidRPr="00CC0410">
        <w:rPr>
          <w:rFonts w:ascii="仿宋" w:eastAsia="仿宋" w:hAnsi="仿宋"/>
          <w:sz w:val="32"/>
          <w:szCs w:val="32"/>
        </w:rPr>
        <w:t>光学透明级的聚苯乙烯</w:t>
      </w:r>
      <w:r>
        <w:rPr>
          <w:rFonts w:ascii="仿宋" w:eastAsia="仿宋" w:hAnsi="仿宋" w:hint="eastAsia"/>
          <w:sz w:val="32"/>
          <w:szCs w:val="32"/>
        </w:rPr>
        <w:t>材质</w:t>
      </w:r>
      <w:r w:rsidRPr="00CC0410">
        <w:rPr>
          <w:rFonts w:ascii="仿宋" w:eastAsia="仿宋" w:hAnsi="仿宋"/>
          <w:sz w:val="32"/>
          <w:szCs w:val="32"/>
        </w:rPr>
        <w:t>制造，利于组织培养处理细胞的贴壁生长。</w:t>
      </w:r>
      <w:r>
        <w:rPr>
          <w:rFonts w:ascii="仿宋" w:eastAsia="仿宋" w:hAnsi="仿宋"/>
          <w:sz w:val="32"/>
          <w:szCs w:val="32"/>
        </w:rPr>
        <w:t>直角斜颈（正方斜口），加样</w:t>
      </w:r>
      <w:r w:rsidRPr="00CC0410">
        <w:rPr>
          <w:rFonts w:ascii="仿宋" w:eastAsia="仿宋" w:hAnsi="仿宋"/>
          <w:sz w:val="32"/>
          <w:szCs w:val="32"/>
        </w:rPr>
        <w:t>方便。透气盖，盖体上封有0.2微米孔径的不可湿膜，提供稳定的无菌气体交换。培养瓶表面积25c</w:t>
      </w:r>
      <w:r>
        <w:rPr>
          <w:rFonts w:ascii="仿宋" w:eastAsia="仿宋" w:hAnsi="仿宋" w:hint="eastAsia"/>
          <w:sz w:val="32"/>
          <w:szCs w:val="32"/>
        </w:rPr>
        <w:t>㎡</w:t>
      </w:r>
      <w:r w:rsidRPr="00CC0410">
        <w:rPr>
          <w:rFonts w:ascii="仿宋" w:eastAsia="仿宋" w:hAnsi="仿宋"/>
          <w:sz w:val="32"/>
          <w:szCs w:val="32"/>
        </w:rPr>
        <w:t>,50ml容量。包装20个</w:t>
      </w:r>
      <w:r>
        <w:rPr>
          <w:rFonts w:ascii="仿宋" w:eastAsia="仿宋" w:hAnsi="仿宋" w:hint="eastAsia"/>
          <w:sz w:val="32"/>
          <w:szCs w:val="32"/>
        </w:rPr>
        <w:t>/</w:t>
      </w:r>
      <w:r w:rsidRPr="00CC0410">
        <w:rPr>
          <w:rFonts w:ascii="仿宋" w:eastAsia="仿宋" w:hAnsi="仿宋"/>
          <w:sz w:val="32"/>
          <w:szCs w:val="32"/>
        </w:rPr>
        <w:t>包。</w:t>
      </w:r>
    </w:p>
    <w:p w:rsidR="000A0EB9" w:rsidRPr="000A0EB9" w:rsidRDefault="000A0EB9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</w:p>
    <w:p w:rsidR="00AC6A14" w:rsidRDefault="00AC6A14" w:rsidP="006E71C8">
      <w:pPr>
        <w:rPr>
          <w:rFonts w:ascii="仿宋" w:eastAsia="仿宋" w:hAnsi="仿宋"/>
          <w:sz w:val="32"/>
          <w:szCs w:val="32"/>
        </w:rPr>
      </w:pPr>
    </w:p>
    <w:p w:rsidR="006F7D10" w:rsidRDefault="00AC6A14" w:rsidP="006F7D1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3147D2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</w:t>
      </w:r>
      <w:r w:rsidR="00C42D0C">
        <w:rPr>
          <w:rFonts w:ascii="仿宋" w:eastAsia="仿宋" w:hAnsi="仿宋" w:hint="eastAsia"/>
          <w:sz w:val="30"/>
          <w:szCs w:val="30"/>
        </w:rPr>
        <w:t>支撑导管</w:t>
      </w:r>
      <w:r w:rsidR="006F7D10">
        <w:rPr>
          <w:rFonts w:ascii="仿宋" w:eastAsia="仿宋" w:hAnsi="仿宋" w:hint="eastAsia"/>
          <w:sz w:val="30"/>
          <w:szCs w:val="30"/>
        </w:rPr>
        <w:t>参数</w:t>
      </w:r>
    </w:p>
    <w:p w:rsidR="006F7D10" w:rsidRDefault="000A0EB9" w:rsidP="006F7D1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F7D10">
        <w:rPr>
          <w:rFonts w:ascii="仿宋" w:eastAsia="仿宋" w:hAnsi="仿宋" w:hint="eastAsia"/>
          <w:sz w:val="30"/>
          <w:szCs w:val="30"/>
        </w:rPr>
        <w:t>用于外周血管内置入导丝和其他介入器械提供便利和支撑，允许</w:t>
      </w:r>
      <w:r w:rsidR="005A1025">
        <w:rPr>
          <w:rFonts w:ascii="仿宋" w:eastAsia="仿宋" w:hAnsi="仿宋" w:hint="eastAsia"/>
          <w:sz w:val="30"/>
          <w:szCs w:val="30"/>
        </w:rPr>
        <w:t>更换导丝，还为注入盐水和造影液提供了一个通道</w:t>
      </w:r>
      <w:r w:rsidR="006F7D10" w:rsidRPr="00E83B0A">
        <w:rPr>
          <w:rFonts w:ascii="仿宋" w:eastAsia="仿宋" w:hAnsi="仿宋" w:hint="eastAsia"/>
          <w:sz w:val="30"/>
          <w:szCs w:val="30"/>
        </w:rPr>
        <w:t>。头端外廓：14系统0.018"</w:t>
      </w:r>
      <w:r w:rsidR="005A1025">
        <w:rPr>
          <w:rFonts w:ascii="仿宋" w:eastAsia="仿宋" w:hAnsi="仿宋" w:hint="eastAsia"/>
          <w:sz w:val="30"/>
          <w:szCs w:val="30"/>
        </w:rPr>
        <w:t>，</w:t>
      </w:r>
      <w:r w:rsidR="00E83B0A" w:rsidRPr="00E83B0A">
        <w:rPr>
          <w:rFonts w:ascii="仿宋" w:eastAsia="仿宋" w:hAnsi="仿宋" w:hint="eastAsia"/>
          <w:sz w:val="30"/>
          <w:szCs w:val="30"/>
        </w:rPr>
        <w:t>18系统0.022"</w:t>
      </w:r>
      <w:r w:rsidR="005A1025">
        <w:rPr>
          <w:rFonts w:ascii="仿宋" w:eastAsia="仿宋" w:hAnsi="仿宋" w:hint="eastAsia"/>
          <w:sz w:val="30"/>
          <w:szCs w:val="30"/>
        </w:rPr>
        <w:t>，</w:t>
      </w:r>
      <w:r w:rsidR="006F7D10" w:rsidRPr="00E83B0A">
        <w:rPr>
          <w:rFonts w:ascii="仿宋" w:eastAsia="仿宋" w:hAnsi="仿宋" w:hint="eastAsia"/>
          <w:sz w:val="30"/>
          <w:szCs w:val="30"/>
        </w:rPr>
        <w:t>35系统0.037"</w:t>
      </w:r>
      <w:r w:rsidR="005A1025">
        <w:rPr>
          <w:rFonts w:ascii="仿宋" w:eastAsia="仿宋" w:hAnsi="仿宋" w:hint="eastAsia"/>
          <w:sz w:val="30"/>
          <w:szCs w:val="30"/>
        </w:rPr>
        <w:t>。</w:t>
      </w:r>
      <w:r w:rsidR="006F7D10" w:rsidRPr="00E83B0A">
        <w:rPr>
          <w:rFonts w:ascii="仿宋" w:eastAsia="仿宋" w:hAnsi="仿宋" w:hint="eastAsia"/>
          <w:sz w:val="30"/>
          <w:szCs w:val="30"/>
        </w:rPr>
        <w:t>杆身长度：65cm, 90cm, 135cm, 150cm</w:t>
      </w:r>
      <w:r w:rsidR="005A1025">
        <w:rPr>
          <w:rFonts w:ascii="仿宋" w:eastAsia="仿宋" w:hAnsi="仿宋" w:hint="eastAsia"/>
          <w:sz w:val="30"/>
          <w:szCs w:val="30"/>
        </w:rPr>
        <w:t>。</w:t>
      </w:r>
      <w:r w:rsidR="006F7D10" w:rsidRPr="00E83B0A">
        <w:rPr>
          <w:rFonts w:ascii="仿宋" w:eastAsia="仿宋" w:hAnsi="仿宋" w:hint="eastAsia"/>
          <w:sz w:val="30"/>
          <w:szCs w:val="30"/>
        </w:rPr>
        <w:t>不透射线标记带：35系统三个标记带要求间隔50mm</w:t>
      </w:r>
      <w:r w:rsidR="005A1025">
        <w:rPr>
          <w:rFonts w:ascii="仿宋" w:eastAsia="仿宋" w:hAnsi="仿宋" w:hint="eastAsia"/>
          <w:sz w:val="30"/>
          <w:szCs w:val="30"/>
        </w:rPr>
        <w:t>，</w:t>
      </w:r>
      <w:r w:rsidR="006F7D10" w:rsidRPr="00E83B0A">
        <w:rPr>
          <w:rFonts w:ascii="仿宋" w:eastAsia="仿宋" w:hAnsi="仿宋" w:hint="eastAsia"/>
          <w:sz w:val="30"/>
          <w:szCs w:val="30"/>
        </w:rPr>
        <w:t>18和14系统标记带要求间隔15mm</w:t>
      </w:r>
      <w:r w:rsidR="005A1025">
        <w:rPr>
          <w:rFonts w:ascii="仿宋" w:eastAsia="仿宋" w:hAnsi="仿宋" w:hint="eastAsia"/>
          <w:sz w:val="30"/>
          <w:szCs w:val="30"/>
        </w:rPr>
        <w:t>。</w:t>
      </w:r>
      <w:r w:rsidR="00642527" w:rsidRPr="00E83B0A">
        <w:rPr>
          <w:rFonts w:ascii="仿宋" w:eastAsia="仿宋" w:hAnsi="仿宋" w:hint="eastAsia"/>
          <w:sz w:val="30"/>
          <w:szCs w:val="30"/>
        </w:rPr>
        <w:t>超低头端。远端40cm杆身具有亲水涂层。强硬远端头端和杆身尼龙材料。</w:t>
      </w:r>
      <w:r w:rsidR="006F7D10" w:rsidRPr="00E83B0A">
        <w:rPr>
          <w:rFonts w:ascii="仿宋" w:eastAsia="仿宋" w:hAnsi="仿宋" w:hint="eastAsia"/>
          <w:sz w:val="30"/>
          <w:szCs w:val="30"/>
        </w:rPr>
        <w:t>透明可视，可观测血液回流情况</w:t>
      </w:r>
      <w:r w:rsidR="005A1025">
        <w:rPr>
          <w:rFonts w:ascii="仿宋" w:eastAsia="仿宋" w:hAnsi="仿宋" w:hint="eastAsia"/>
          <w:sz w:val="30"/>
          <w:szCs w:val="30"/>
        </w:rPr>
        <w:t>。</w:t>
      </w:r>
    </w:p>
    <w:p w:rsidR="000A0EB9" w:rsidRPr="006E71C8" w:rsidRDefault="000A0EB9" w:rsidP="000A0EB9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</w:p>
    <w:p w:rsidR="00AC6A14" w:rsidRPr="006E71C8" w:rsidRDefault="00AC6A14" w:rsidP="006E71C8">
      <w:pPr>
        <w:rPr>
          <w:rFonts w:ascii="仿宋" w:eastAsia="仿宋" w:hAnsi="仿宋" w:cs="仿宋"/>
          <w:sz w:val="30"/>
          <w:szCs w:val="30"/>
        </w:rPr>
      </w:pPr>
    </w:p>
    <w:p w:rsidR="00751615" w:rsidRDefault="00C42D0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1</w:t>
      </w:r>
      <w:r w:rsidR="003147D2">
        <w:rPr>
          <w:rFonts w:ascii="FangSong" w:eastAsia="FangSong" w:hAnsi="FangSong"/>
          <w:sz w:val="30"/>
          <w:szCs w:val="30"/>
        </w:rPr>
        <w:t>1</w:t>
      </w:r>
      <w:r>
        <w:rPr>
          <w:rFonts w:ascii="FangSong" w:eastAsia="FangSong" w:hAnsi="FangSong" w:hint="eastAsia"/>
          <w:sz w:val="30"/>
          <w:szCs w:val="30"/>
        </w:rPr>
        <w:t>、</w:t>
      </w:r>
      <w:r w:rsidR="00751615">
        <w:rPr>
          <w:rFonts w:ascii="FangSong" w:eastAsia="FangSong" w:hAnsi="FangSong" w:hint="eastAsia"/>
          <w:sz w:val="30"/>
          <w:szCs w:val="30"/>
        </w:rPr>
        <w:t>亲水涂层可控导丝参数</w:t>
      </w:r>
    </w:p>
    <w:p w:rsidR="00751615" w:rsidRDefault="004F6A6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751615">
        <w:rPr>
          <w:rFonts w:ascii="FangSong" w:eastAsia="FangSong" w:hAnsi="FangSong" w:hint="eastAsia"/>
          <w:sz w:val="30"/>
          <w:szCs w:val="30"/>
        </w:rPr>
        <w:t>用于介入手术的常规导丝。规格：110cm, 150cm, 200cm, 300cm。不锈钢合金核芯，出色的扭控性和支撑力有利于操控和导管通过。头端克数：7.6g。远端8cm、12cm具有亲水涂层。可塑形、无创性头端。</w:t>
      </w:r>
    </w:p>
    <w:p w:rsidR="004F6A6C" w:rsidRPr="006E71C8" w:rsidRDefault="004F6A6C" w:rsidP="004F6A6C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lastRenderedPageBreak/>
        <w:t>招标现场必须提供样品。</w:t>
      </w:r>
    </w:p>
    <w:p w:rsidR="00C42D0C" w:rsidRDefault="00C42D0C" w:rsidP="00751615">
      <w:pPr>
        <w:rPr>
          <w:rFonts w:ascii="FangSong" w:eastAsia="FangSong" w:hAnsi="FangSong"/>
          <w:sz w:val="30"/>
          <w:szCs w:val="30"/>
        </w:rPr>
      </w:pPr>
    </w:p>
    <w:p w:rsidR="00751615" w:rsidRDefault="00C42D0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1</w:t>
      </w:r>
      <w:r w:rsidR="003147D2">
        <w:rPr>
          <w:rFonts w:ascii="FangSong" w:eastAsia="FangSong" w:hAnsi="FangSong"/>
          <w:sz w:val="30"/>
          <w:szCs w:val="30"/>
        </w:rPr>
        <w:t>2</w:t>
      </w:r>
      <w:r>
        <w:rPr>
          <w:rFonts w:ascii="FangSong" w:eastAsia="FangSong" w:hAnsi="FangSong" w:hint="eastAsia"/>
          <w:sz w:val="30"/>
          <w:szCs w:val="30"/>
        </w:rPr>
        <w:t>、</w:t>
      </w:r>
      <w:r w:rsidR="00751615">
        <w:rPr>
          <w:rFonts w:ascii="FangSong" w:eastAsia="FangSong" w:hAnsi="FangSong" w:hint="eastAsia"/>
          <w:sz w:val="30"/>
          <w:szCs w:val="30"/>
        </w:rPr>
        <w:t xml:space="preserve">PTA球囊扩展（高压球囊）导管参数  </w:t>
      </w:r>
    </w:p>
    <w:p w:rsidR="00751615" w:rsidRPr="00C42D0C" w:rsidRDefault="004F6A6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751615">
        <w:rPr>
          <w:rFonts w:ascii="FangSong" w:eastAsia="FangSong" w:hAnsi="FangSong" w:hint="eastAsia"/>
          <w:sz w:val="30"/>
          <w:szCs w:val="30"/>
        </w:rPr>
        <w:t>用于外周血管系统（包括骼动脉、股动脉、脑动脉、胫动脉、腓动脉、锁骨下动脉和肾动脉）的经皮腔内血管成形术 (PTA)，并适用于治疗自体或人造透析用动静脉瘘的堵塞病变。规格：直径：3-12mm；长度：20-200mm。推送杆长度：40cm,75cm,135cm。非顺应性高压球囊，球囊快速回缩，回缩时间4s，球囊表面为亲水涂层，非顺应性高压球囊的渐细的低头端外廓，有效避免鱼嘴效应，最大爆裂压为24ATM。聚醚嵌段酰胺及尼龙材质混合物</w:t>
      </w:r>
      <w:r w:rsidR="00C42D0C">
        <w:rPr>
          <w:rFonts w:ascii="FangSong" w:eastAsia="FangSong" w:hAnsi="FangSong" w:hint="eastAsia"/>
          <w:sz w:val="30"/>
          <w:szCs w:val="30"/>
        </w:rPr>
        <w:t>，</w:t>
      </w:r>
      <w:r w:rsidR="00751615">
        <w:rPr>
          <w:rFonts w:ascii="FangSong" w:eastAsia="FangSong" w:hAnsi="FangSong" w:hint="eastAsia"/>
          <w:sz w:val="30"/>
          <w:szCs w:val="30"/>
        </w:rPr>
        <w:t>头端外廓：0.040"</w:t>
      </w:r>
      <w:r w:rsidR="00C42D0C">
        <w:rPr>
          <w:rFonts w:ascii="FangSong" w:eastAsia="FangSong" w:hAnsi="FangSong" w:hint="eastAsia"/>
          <w:sz w:val="30"/>
          <w:szCs w:val="30"/>
        </w:rPr>
        <w:t>。</w:t>
      </w:r>
      <w:r w:rsidR="00751615">
        <w:rPr>
          <w:rFonts w:ascii="FangSong" w:eastAsia="FangSong" w:hAnsi="FangSong" w:hint="eastAsia"/>
          <w:sz w:val="30"/>
          <w:szCs w:val="30"/>
        </w:rPr>
        <w:t>球囊涂层：硅油和硅酮润滑亲水涂层</w:t>
      </w:r>
      <w:r w:rsidR="00C42D0C">
        <w:rPr>
          <w:rFonts w:ascii="FangSong" w:eastAsia="FangSong" w:hAnsi="FangSong" w:hint="eastAsia"/>
          <w:sz w:val="30"/>
          <w:szCs w:val="30"/>
        </w:rPr>
        <w:t>。</w:t>
      </w:r>
    </w:p>
    <w:p w:rsidR="004F6A6C" w:rsidRPr="006E71C8" w:rsidRDefault="004F6A6C" w:rsidP="004F6A6C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</w:p>
    <w:p w:rsidR="00751615" w:rsidRDefault="00751615" w:rsidP="00751615">
      <w:pPr>
        <w:rPr>
          <w:rFonts w:ascii="FangSong" w:eastAsia="FangSong" w:hAnsi="FangSong"/>
          <w:sz w:val="30"/>
          <w:szCs w:val="30"/>
        </w:rPr>
      </w:pPr>
    </w:p>
    <w:p w:rsidR="00751615" w:rsidRDefault="00C42D0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/>
          <w:sz w:val="30"/>
          <w:szCs w:val="30"/>
        </w:rPr>
        <w:t>1</w:t>
      </w:r>
      <w:r w:rsidR="003147D2">
        <w:rPr>
          <w:rFonts w:ascii="FangSong" w:eastAsia="FangSong" w:hAnsi="FangSong"/>
          <w:sz w:val="30"/>
          <w:szCs w:val="30"/>
        </w:rPr>
        <w:t>3</w:t>
      </w:r>
      <w:r>
        <w:rPr>
          <w:rFonts w:ascii="FangSong" w:eastAsia="FangSong" w:hAnsi="FangSong" w:hint="eastAsia"/>
          <w:sz w:val="30"/>
          <w:szCs w:val="30"/>
        </w:rPr>
        <w:t>、</w:t>
      </w:r>
      <w:r w:rsidR="00751615">
        <w:rPr>
          <w:rFonts w:ascii="FangSong" w:eastAsia="FangSong" w:hAnsi="FangSong" w:hint="eastAsia"/>
          <w:sz w:val="30"/>
          <w:szCs w:val="30"/>
        </w:rPr>
        <w:t>PTA球囊扩展导管（膝下球囊）参数</w:t>
      </w:r>
    </w:p>
    <w:p w:rsidR="00751615" w:rsidRDefault="004F6A6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751615">
        <w:rPr>
          <w:rFonts w:ascii="FangSong" w:eastAsia="FangSong" w:hAnsi="FangSong" w:hint="eastAsia"/>
          <w:sz w:val="30"/>
          <w:szCs w:val="30"/>
        </w:rPr>
        <w:t>用于外周血管系统（包括骼动脉、股动脉、腘动脉、膝下动脉、肾动脉以及颈动脉）的经皮腔内血管成形术，并适用于治疗天然或人造透析用动静脉瘘的堵塞病变。规格：直径：2mm,2.5mm,3mm,3.5mm,4mm。长度：80mm,100mm, 120mm,150mm。最小的头端外廓0.020"头端，能够通过严重狭窄病变。头端外廓：0.020"(0.51mm)。回缩时间：10s。标称压力：6atm 爆破压力：14atm。适配导丝：14系统，18系统。推送杆</w:t>
      </w:r>
      <w:r w:rsidR="00751615">
        <w:rPr>
          <w:rFonts w:ascii="FangSong" w:eastAsia="FangSong" w:hAnsi="FangSong" w:hint="eastAsia"/>
          <w:sz w:val="30"/>
          <w:szCs w:val="30"/>
        </w:rPr>
        <w:lastRenderedPageBreak/>
        <w:t>长度：90cm, 150cm。球囊设计：5叶重折叠技术。材质：半顺应性聚醚嵌段酰胺材质结合，生物相容性亲水涂层。可视性：高度可视的黄金标记点。</w:t>
      </w:r>
    </w:p>
    <w:p w:rsidR="004F6A6C" w:rsidRPr="006E71C8" w:rsidRDefault="004F6A6C" w:rsidP="004F6A6C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  <w:bookmarkStart w:id="0" w:name="_GoBack"/>
      <w:bookmarkEnd w:id="0"/>
    </w:p>
    <w:p w:rsidR="000A0EB9" w:rsidRDefault="000A0EB9" w:rsidP="00751615">
      <w:pPr>
        <w:rPr>
          <w:rFonts w:ascii="FangSong" w:eastAsia="FangSong" w:hAnsi="FangSong"/>
          <w:sz w:val="30"/>
          <w:szCs w:val="30"/>
        </w:rPr>
      </w:pPr>
    </w:p>
    <w:p w:rsidR="00751615" w:rsidRDefault="000A0EB9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FangSong" w:eastAsia="FangSong" w:hAnsi="FangSong" w:hint="eastAsia"/>
          <w:sz w:val="30"/>
          <w:szCs w:val="30"/>
        </w:rPr>
        <w:t>1</w:t>
      </w:r>
      <w:r w:rsidR="003147D2">
        <w:rPr>
          <w:rFonts w:ascii="FangSong" w:eastAsia="FangSong" w:hAnsi="FangSong"/>
          <w:sz w:val="30"/>
          <w:szCs w:val="30"/>
        </w:rPr>
        <w:t>4</w:t>
      </w:r>
      <w:r>
        <w:rPr>
          <w:rFonts w:ascii="FangSong" w:eastAsia="FangSong" w:hAnsi="FangSong" w:hint="eastAsia"/>
          <w:sz w:val="30"/>
          <w:szCs w:val="30"/>
        </w:rPr>
        <w:t>、</w:t>
      </w:r>
      <w:r w:rsidR="00751615">
        <w:rPr>
          <w:rFonts w:ascii="FangSong" w:eastAsia="FangSong" w:hAnsi="FangSong" w:hint="eastAsia"/>
          <w:sz w:val="30"/>
          <w:szCs w:val="30"/>
        </w:rPr>
        <w:t>导丝参数</w:t>
      </w:r>
    </w:p>
    <w:p w:rsidR="00751615" w:rsidRDefault="004F6A6C" w:rsidP="00751615">
      <w:pPr>
        <w:rPr>
          <w:rFonts w:ascii="FangSong" w:eastAsia="FangSong" w:hAnsi="FangSong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751615">
        <w:rPr>
          <w:rFonts w:ascii="FangSong" w:eastAsia="FangSong" w:hAnsi="FangSong" w:hint="eastAsia"/>
          <w:sz w:val="30"/>
          <w:szCs w:val="30"/>
        </w:rPr>
        <w:t>用于诊断或介入手术中放置和更换导管。头端：扁平包绕线圈；轴芯：不锈钢核芯；涂层：聚四氟乙烯涂层。头端形态：3mm J</w:t>
      </w:r>
      <w:r w:rsidR="000A0EB9">
        <w:rPr>
          <w:rFonts w:ascii="FangSong" w:eastAsia="FangSong" w:hAnsi="FangSong" w:hint="eastAsia"/>
          <w:sz w:val="30"/>
          <w:szCs w:val="30"/>
        </w:rPr>
        <w:t>/</w:t>
      </w:r>
      <w:r w:rsidR="00751615">
        <w:rPr>
          <w:rFonts w:ascii="FangSong" w:eastAsia="FangSong" w:hAnsi="FangSong" w:hint="eastAsia"/>
          <w:sz w:val="30"/>
          <w:szCs w:val="30"/>
        </w:rPr>
        <w:t>直形，短头。头端长度：3mmJ 3cm；直形6cm；短头1cm、3cm、5cm。头端3mmJ导丝长度145cm、180cm、260cm。头端直行导丝长度75cm、145cm、180cm、260cm。头端短头导丝长度150cm、180cm、260cm。</w:t>
      </w:r>
    </w:p>
    <w:p w:rsidR="004F6A6C" w:rsidRPr="006E71C8" w:rsidRDefault="004F6A6C" w:rsidP="004F6A6C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招标现场必须提供样品。</w:t>
      </w:r>
    </w:p>
    <w:p w:rsidR="00751615" w:rsidRDefault="00751615" w:rsidP="00751615">
      <w:pPr>
        <w:rPr>
          <w:rFonts w:ascii="FangSong" w:eastAsia="FangSong" w:hAnsi="FangSong"/>
          <w:sz w:val="30"/>
          <w:szCs w:val="30"/>
        </w:rPr>
      </w:pPr>
    </w:p>
    <w:p w:rsidR="00751615" w:rsidRDefault="00751615" w:rsidP="00751615">
      <w:pPr>
        <w:rPr>
          <w:rFonts w:ascii="FangSong" w:eastAsia="FangSong" w:hAnsi="FangSong"/>
          <w:sz w:val="30"/>
          <w:szCs w:val="30"/>
        </w:rPr>
      </w:pP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</w:p>
    <w:p w:rsidR="004F2C8E" w:rsidRPr="006E71C8" w:rsidRDefault="004F2C8E">
      <w:pPr>
        <w:rPr>
          <w:rFonts w:ascii="仿宋" w:eastAsia="仿宋" w:hAnsi="仿宋"/>
          <w:sz w:val="30"/>
          <w:szCs w:val="30"/>
        </w:rPr>
      </w:pPr>
    </w:p>
    <w:sectPr w:rsidR="004F2C8E" w:rsidRPr="006E7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D0" w:rsidRDefault="002B13D0" w:rsidP="006E71C8">
      <w:r>
        <w:separator/>
      </w:r>
    </w:p>
  </w:endnote>
  <w:endnote w:type="continuationSeparator" w:id="0">
    <w:p w:rsidR="002B13D0" w:rsidRDefault="002B13D0" w:rsidP="006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D0" w:rsidRDefault="002B13D0" w:rsidP="006E71C8">
      <w:r>
        <w:separator/>
      </w:r>
    </w:p>
  </w:footnote>
  <w:footnote w:type="continuationSeparator" w:id="0">
    <w:p w:rsidR="002B13D0" w:rsidRDefault="002B13D0" w:rsidP="006E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1790"/>
    <w:multiLevelType w:val="singleLevel"/>
    <w:tmpl w:val="21FD179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8"/>
    <w:rsid w:val="00010BDB"/>
    <w:rsid w:val="0003530E"/>
    <w:rsid w:val="000A0EB9"/>
    <w:rsid w:val="002413EE"/>
    <w:rsid w:val="002B13D0"/>
    <w:rsid w:val="002B51D9"/>
    <w:rsid w:val="002F49C4"/>
    <w:rsid w:val="003147D2"/>
    <w:rsid w:val="00421092"/>
    <w:rsid w:val="00454B8F"/>
    <w:rsid w:val="004B3670"/>
    <w:rsid w:val="004F2C8E"/>
    <w:rsid w:val="004F6A6C"/>
    <w:rsid w:val="0055716C"/>
    <w:rsid w:val="00590615"/>
    <w:rsid w:val="0059151C"/>
    <w:rsid w:val="005A1025"/>
    <w:rsid w:val="00642527"/>
    <w:rsid w:val="006468C6"/>
    <w:rsid w:val="006E71C8"/>
    <w:rsid w:val="006F7D10"/>
    <w:rsid w:val="0071406A"/>
    <w:rsid w:val="00716255"/>
    <w:rsid w:val="00751615"/>
    <w:rsid w:val="008152A4"/>
    <w:rsid w:val="008B03A3"/>
    <w:rsid w:val="00925BFF"/>
    <w:rsid w:val="00943F92"/>
    <w:rsid w:val="00A45FEE"/>
    <w:rsid w:val="00A82806"/>
    <w:rsid w:val="00AC6A14"/>
    <w:rsid w:val="00B76866"/>
    <w:rsid w:val="00BA650F"/>
    <w:rsid w:val="00BC34B4"/>
    <w:rsid w:val="00C0361A"/>
    <w:rsid w:val="00C42D0C"/>
    <w:rsid w:val="00C63319"/>
    <w:rsid w:val="00CF637D"/>
    <w:rsid w:val="00D16E58"/>
    <w:rsid w:val="00D2237B"/>
    <w:rsid w:val="00DC7BEF"/>
    <w:rsid w:val="00E03F5E"/>
    <w:rsid w:val="00E7576B"/>
    <w:rsid w:val="00E83B0A"/>
    <w:rsid w:val="00EA4052"/>
    <w:rsid w:val="00F16261"/>
    <w:rsid w:val="00F56019"/>
    <w:rsid w:val="00F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5C0A3"/>
  <w15:docId w15:val="{1074995C-8C50-4150-BC53-D7AA515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E71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E71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E7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jcpc</dc:creator>
  <cp:keywords/>
  <dc:description/>
  <cp:lastModifiedBy>Administrator</cp:lastModifiedBy>
  <cp:revision>10</cp:revision>
  <dcterms:created xsi:type="dcterms:W3CDTF">2024-03-25T07:17:00Z</dcterms:created>
  <dcterms:modified xsi:type="dcterms:W3CDTF">2024-03-25T09:01:00Z</dcterms:modified>
</cp:coreProperties>
</file>