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85" w:rsidRPr="00406561" w:rsidRDefault="004E49C5" w:rsidP="00636885">
      <w:pPr>
        <w:jc w:val="left"/>
        <w:rPr>
          <w:rFonts w:ascii="仿宋" w:eastAsia="仿宋" w:hAnsi="仿宋"/>
          <w:color w:val="444444"/>
          <w:sz w:val="30"/>
          <w:szCs w:val="30"/>
        </w:rPr>
      </w:pPr>
      <w:r>
        <w:rPr>
          <w:rFonts w:ascii="仿宋" w:eastAsia="仿宋" w:hAnsi="仿宋"/>
          <w:color w:val="444444"/>
          <w:sz w:val="30"/>
          <w:szCs w:val="30"/>
        </w:rPr>
        <w:t>1</w:t>
      </w:r>
      <w:bookmarkStart w:id="0" w:name="_GoBack"/>
      <w:bookmarkEnd w:id="0"/>
      <w:r w:rsidR="00636885" w:rsidRPr="00406561">
        <w:rPr>
          <w:rFonts w:ascii="仿宋" w:eastAsia="仿宋" w:hAnsi="仿宋" w:hint="eastAsia"/>
          <w:color w:val="444444"/>
          <w:sz w:val="30"/>
          <w:szCs w:val="30"/>
        </w:rPr>
        <w:t>、一次性使用人工心肺机体外循环管道包参数</w:t>
      </w:r>
    </w:p>
    <w:p w:rsidR="00DD2BC1" w:rsidRPr="00406561" w:rsidRDefault="00916641" w:rsidP="00DD2BC1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所投产品需在省标目录内。</w:t>
      </w:r>
      <w:r w:rsidR="00DD2BC1" w:rsidRPr="00406561">
        <w:rPr>
          <w:rFonts w:ascii="仿宋" w:eastAsia="仿宋" w:hAnsi="仿宋" w:hint="eastAsia"/>
          <w:color w:val="444444"/>
          <w:sz w:val="30"/>
          <w:szCs w:val="30"/>
        </w:rPr>
        <w:t>用于心脏直视手术用体外循环机</w:t>
      </w:r>
      <w:r w:rsidR="00CA70DB" w:rsidRPr="00406561">
        <w:rPr>
          <w:rFonts w:ascii="仿宋" w:eastAsia="仿宋" w:hAnsi="仿宋" w:hint="eastAsia"/>
          <w:color w:val="444444"/>
          <w:sz w:val="30"/>
          <w:szCs w:val="30"/>
        </w:rPr>
        <w:t>通用</w:t>
      </w:r>
      <w:r w:rsidR="00DD2BC1" w:rsidRPr="00406561">
        <w:rPr>
          <w:rFonts w:ascii="仿宋" w:eastAsia="仿宋" w:hAnsi="仿宋" w:hint="eastAsia"/>
          <w:color w:val="444444"/>
          <w:sz w:val="30"/>
          <w:szCs w:val="30"/>
        </w:rPr>
        <w:t>耗材。</w:t>
      </w:r>
      <w:r w:rsidR="00DD2BC1" w:rsidRPr="00406561">
        <w:rPr>
          <w:rFonts w:ascii="仿宋" w:eastAsia="仿宋" w:hAnsi="仿宋"/>
          <w:color w:val="444444"/>
          <w:sz w:val="30"/>
          <w:szCs w:val="30"/>
        </w:rPr>
        <w:t>规格型号：成人型、儿童型、婴幼儿型。产品由主泵管组件、动脉﹣腔静脉组件、右心吸引管组件、左心吸引管组件、心外吸引管组件、动脉连接管、静脉连接管、回流连接管、灌注连接管、超滤连接管、输气管、备用管、延长管、三通接头、直通接头、侧孔接头、单向接头和配用部件组成。材质：PVC高弹管／硅胶管。管路部分管腔内壁光滑、软管耐压：≥70Kpa，与接头连接牢度（抗拉）≥15N, 软管压缩变形：≤40%，主泵管的使用寿命≥20h。环氧乙烷灭菌。</w:t>
      </w:r>
    </w:p>
    <w:p w:rsidR="00DD2BC1" w:rsidRPr="00406561" w:rsidRDefault="00DD2BC1" w:rsidP="00DD2BC1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招标现场必须提供样品。</w:t>
      </w:r>
    </w:p>
    <w:p w:rsidR="009E5E65" w:rsidRPr="00406561" w:rsidRDefault="009E5E65" w:rsidP="00636885">
      <w:pPr>
        <w:jc w:val="left"/>
        <w:rPr>
          <w:rFonts w:ascii="仿宋" w:eastAsia="仿宋" w:hAnsi="仿宋"/>
          <w:color w:val="444444"/>
          <w:sz w:val="30"/>
          <w:szCs w:val="30"/>
        </w:rPr>
      </w:pPr>
    </w:p>
    <w:p w:rsidR="00636885" w:rsidRPr="00406561" w:rsidRDefault="004E49C5" w:rsidP="00636885">
      <w:pPr>
        <w:jc w:val="left"/>
        <w:rPr>
          <w:rFonts w:ascii="仿宋" w:eastAsia="仿宋" w:hAnsi="仿宋"/>
          <w:color w:val="444444"/>
          <w:sz w:val="30"/>
          <w:szCs w:val="30"/>
        </w:rPr>
      </w:pPr>
      <w:r>
        <w:rPr>
          <w:rFonts w:ascii="仿宋" w:eastAsia="仿宋" w:hAnsi="仿宋"/>
          <w:color w:val="444444"/>
          <w:sz w:val="30"/>
          <w:szCs w:val="30"/>
        </w:rPr>
        <w:t>2</w:t>
      </w:r>
      <w:r w:rsidR="00636885" w:rsidRPr="00406561">
        <w:rPr>
          <w:rFonts w:ascii="仿宋" w:eastAsia="仿宋" w:hAnsi="仿宋" w:hint="eastAsia"/>
          <w:color w:val="444444"/>
          <w:sz w:val="30"/>
          <w:szCs w:val="30"/>
        </w:rPr>
        <w:t>、一次性使用血液微栓过滤器参数</w:t>
      </w:r>
    </w:p>
    <w:p w:rsidR="00A80DA5" w:rsidRPr="00406561" w:rsidRDefault="00916641" w:rsidP="00A80DA5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所投产品需在省标目录内。</w:t>
      </w:r>
      <w:r w:rsidR="00CA70DB" w:rsidRPr="00406561">
        <w:rPr>
          <w:rFonts w:ascii="仿宋" w:eastAsia="仿宋" w:hAnsi="仿宋" w:hint="eastAsia"/>
          <w:color w:val="444444"/>
          <w:sz w:val="30"/>
          <w:szCs w:val="30"/>
        </w:rPr>
        <w:t>用于心脏直视手术用体外循环机通用耗材。</w:t>
      </w:r>
      <w:r w:rsidR="00A80DA5" w:rsidRPr="00406561">
        <w:rPr>
          <w:rFonts w:ascii="仿宋" w:eastAsia="仿宋" w:hAnsi="仿宋" w:hint="eastAsia"/>
          <w:color w:val="444444"/>
          <w:sz w:val="30"/>
          <w:szCs w:val="30"/>
        </w:rPr>
        <w:t>滤除人体血液中的微栓、碎屑、血块、微气泡及其他潜在性危险的固体物质，是心脏直视手术必需耗材。</w:t>
      </w:r>
      <w:r w:rsidR="00A80DA5" w:rsidRPr="00406561">
        <w:rPr>
          <w:rFonts w:ascii="仿宋" w:eastAsia="仿宋" w:hAnsi="仿宋"/>
          <w:color w:val="444444"/>
          <w:sz w:val="30"/>
          <w:szCs w:val="30"/>
        </w:rPr>
        <w:t>规格型号：成人型／儿童型／婴幼儿型。由外壳、滤芯、底座、三通接头、应急旁路管和配用部件：三通开关、测压管组件及排气管组成。动脉管路血液过滤器由聚碳酸脂外壳、分散器、三通接头、三通阀；管路聚氯乙烯材质，聚酯滤网。</w:t>
      </w:r>
      <w:r w:rsidR="00ED668A" w:rsidRPr="00406561">
        <w:rPr>
          <w:rFonts w:ascii="仿宋" w:eastAsia="仿宋" w:hAnsi="仿宋"/>
          <w:color w:val="444444"/>
          <w:sz w:val="30"/>
          <w:szCs w:val="30"/>
        </w:rPr>
        <w:t>空气清除有效率≥98%,&gt;40μm的微粒，滤除率≥80%。环氧乙烷灭菌。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7"/>
        <w:gridCol w:w="1792"/>
        <w:gridCol w:w="2076"/>
        <w:gridCol w:w="2081"/>
      </w:tblGrid>
      <w:tr w:rsidR="000B6D0B" w:rsidRPr="00406561" w:rsidTr="00ED668A">
        <w:tc>
          <w:tcPr>
            <w:tcW w:w="2347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分类</w:t>
            </w:r>
          </w:p>
        </w:tc>
        <w:tc>
          <w:tcPr>
            <w:tcW w:w="1792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成人型</w:t>
            </w:r>
          </w:p>
        </w:tc>
        <w:tc>
          <w:tcPr>
            <w:tcW w:w="2076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儿童</w:t>
            </w:r>
          </w:p>
        </w:tc>
        <w:tc>
          <w:tcPr>
            <w:tcW w:w="2081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婴幼儿</w:t>
            </w:r>
          </w:p>
        </w:tc>
      </w:tr>
      <w:tr w:rsidR="000B6D0B" w:rsidRPr="00406561" w:rsidTr="00ED668A">
        <w:tc>
          <w:tcPr>
            <w:tcW w:w="2347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滤网孔径</w:t>
            </w:r>
          </w:p>
        </w:tc>
        <w:tc>
          <w:tcPr>
            <w:tcW w:w="1792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40μm</w:t>
            </w:r>
          </w:p>
        </w:tc>
        <w:tc>
          <w:tcPr>
            <w:tcW w:w="2076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40μm</w:t>
            </w:r>
          </w:p>
        </w:tc>
        <w:tc>
          <w:tcPr>
            <w:tcW w:w="2081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40 μ m</w:t>
            </w:r>
          </w:p>
        </w:tc>
      </w:tr>
      <w:tr w:rsidR="000B6D0B" w:rsidRPr="00406561" w:rsidTr="00ED668A">
        <w:tc>
          <w:tcPr>
            <w:tcW w:w="2347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lastRenderedPageBreak/>
              <w:t>过滤面积≥</w:t>
            </w:r>
          </w:p>
        </w:tc>
        <w:tc>
          <w:tcPr>
            <w:tcW w:w="1792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600cm</w:t>
            </w:r>
            <w:r w:rsidRPr="00406561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76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370cm</w:t>
            </w:r>
            <w:r w:rsidRPr="00406561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81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160cm</w:t>
            </w:r>
            <w:r w:rsidRPr="00406561">
              <w:rPr>
                <w:rFonts w:hint="eastAsia"/>
                <w:vertAlign w:val="superscript"/>
              </w:rPr>
              <w:t>2</w:t>
            </w:r>
          </w:p>
        </w:tc>
      </w:tr>
      <w:tr w:rsidR="000B6D0B" w:rsidRPr="00406561" w:rsidTr="00ED668A">
        <w:tc>
          <w:tcPr>
            <w:tcW w:w="2347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血液容积（预充量）≤</w:t>
            </w:r>
          </w:p>
        </w:tc>
        <w:tc>
          <w:tcPr>
            <w:tcW w:w="1792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190ml</w:t>
            </w:r>
          </w:p>
        </w:tc>
        <w:tc>
          <w:tcPr>
            <w:tcW w:w="2076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110ml</w:t>
            </w:r>
          </w:p>
        </w:tc>
        <w:tc>
          <w:tcPr>
            <w:tcW w:w="2081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45ml</w:t>
            </w:r>
          </w:p>
        </w:tc>
      </w:tr>
      <w:tr w:rsidR="000B6D0B" w:rsidRPr="00406561" w:rsidTr="00ED668A">
        <w:tc>
          <w:tcPr>
            <w:tcW w:w="2347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最大流量</w:t>
            </w:r>
          </w:p>
        </w:tc>
        <w:tc>
          <w:tcPr>
            <w:tcW w:w="1792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6-7L/min</w:t>
            </w:r>
          </w:p>
        </w:tc>
        <w:tc>
          <w:tcPr>
            <w:tcW w:w="2076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3.5-4L/min</w:t>
            </w:r>
          </w:p>
        </w:tc>
        <w:tc>
          <w:tcPr>
            <w:tcW w:w="2081" w:type="dxa"/>
          </w:tcPr>
          <w:p w:rsidR="000B6D0B" w:rsidRPr="00406561" w:rsidRDefault="000B6D0B" w:rsidP="0065374B">
            <w:r w:rsidRPr="00406561">
              <w:rPr>
                <w:rFonts w:hint="eastAsia"/>
              </w:rPr>
              <w:t>1.5-2.5L/min</w:t>
            </w:r>
          </w:p>
        </w:tc>
      </w:tr>
    </w:tbl>
    <w:p w:rsidR="00ED668A" w:rsidRDefault="00ED668A" w:rsidP="00ED668A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招标现场必须提供样品。</w:t>
      </w:r>
    </w:p>
    <w:p w:rsidR="004E49C5" w:rsidRPr="00406561" w:rsidRDefault="004E49C5" w:rsidP="00ED668A">
      <w:pPr>
        <w:jc w:val="left"/>
        <w:rPr>
          <w:rFonts w:ascii="仿宋" w:eastAsia="仿宋" w:hAnsi="仿宋" w:hint="eastAsia"/>
          <w:color w:val="444444"/>
          <w:sz w:val="30"/>
          <w:szCs w:val="30"/>
        </w:rPr>
      </w:pPr>
    </w:p>
    <w:p w:rsidR="00776A65" w:rsidRDefault="004E49C5" w:rsidP="00776A65">
      <w:pPr>
        <w:jc w:val="left"/>
        <w:rPr>
          <w:rFonts w:ascii="仿宋" w:eastAsia="仿宋" w:hAnsi="仿宋"/>
          <w:color w:val="444444"/>
          <w:sz w:val="30"/>
          <w:szCs w:val="30"/>
        </w:rPr>
      </w:pPr>
      <w:r>
        <w:rPr>
          <w:rFonts w:ascii="仿宋" w:eastAsia="仿宋" w:hAnsi="仿宋"/>
          <w:color w:val="444444"/>
          <w:sz w:val="30"/>
          <w:szCs w:val="30"/>
        </w:rPr>
        <w:t>4</w:t>
      </w:r>
      <w:r w:rsidR="00776A65" w:rsidRPr="00776A65">
        <w:rPr>
          <w:rFonts w:ascii="仿宋" w:eastAsia="仿宋" w:hAnsi="仿宋"/>
          <w:color w:val="444444"/>
          <w:sz w:val="30"/>
          <w:szCs w:val="30"/>
        </w:rPr>
        <w:t>、乳房软组织加强补片</w:t>
      </w:r>
      <w:r w:rsidR="00776A65" w:rsidRPr="00406561">
        <w:rPr>
          <w:rFonts w:ascii="仿宋" w:eastAsia="仿宋" w:hAnsi="仿宋" w:hint="eastAsia"/>
          <w:color w:val="444444"/>
          <w:sz w:val="30"/>
          <w:szCs w:val="30"/>
        </w:rPr>
        <w:t>参数</w:t>
      </w:r>
    </w:p>
    <w:p w:rsidR="008545ED" w:rsidRPr="008545ED" w:rsidRDefault="00ED5218" w:rsidP="008545ED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所投产品需在省标目录内。</w:t>
      </w:r>
      <w:r w:rsidR="008545ED" w:rsidRPr="008545ED">
        <w:rPr>
          <w:rFonts w:ascii="仿宋" w:eastAsia="仿宋" w:hAnsi="仿宋" w:hint="eastAsia"/>
          <w:color w:val="444444"/>
          <w:sz w:val="30"/>
          <w:szCs w:val="30"/>
        </w:rPr>
        <w:t>用于乳房重建术中的乳房软组织加强作用，乳房软组织加强补片用于乳腺癌患者术后乳房重建；该乳房补片可对假体植入物进行包裹、固定，防止假体露出或移位，同时降低包囊挛缩的发生率。材质要求；钛化聚丙烯</w:t>
      </w:r>
      <w:r w:rsidR="008545ED">
        <w:rPr>
          <w:rFonts w:ascii="仿宋" w:eastAsia="仿宋" w:hAnsi="仿宋" w:hint="eastAsia"/>
          <w:color w:val="444444"/>
          <w:sz w:val="30"/>
          <w:szCs w:val="30"/>
        </w:rPr>
        <w:t>，</w:t>
      </w:r>
      <w:r w:rsidR="008545ED" w:rsidRPr="008545ED">
        <w:rPr>
          <w:rFonts w:ascii="仿宋" w:eastAsia="仿宋" w:hAnsi="仿宋" w:hint="eastAsia"/>
          <w:color w:val="444444"/>
          <w:sz w:val="30"/>
          <w:szCs w:val="30"/>
        </w:rPr>
        <w:t>长</w:t>
      </w:r>
      <w:r w:rsidR="008545ED" w:rsidRPr="008545ED">
        <w:rPr>
          <w:rFonts w:ascii="仿宋" w:eastAsia="仿宋" w:hAnsi="仿宋"/>
          <w:color w:val="444444"/>
          <w:sz w:val="30"/>
          <w:szCs w:val="30"/>
        </w:rPr>
        <w:t>190-240mm，宽90-140mm，高</w:t>
      </w:r>
      <w:r w:rsidR="008545ED">
        <w:rPr>
          <w:rFonts w:ascii="仿宋" w:eastAsia="仿宋" w:hAnsi="仿宋"/>
          <w:color w:val="444444"/>
          <w:sz w:val="30"/>
          <w:szCs w:val="30"/>
        </w:rPr>
        <w:t>120-160mm</w:t>
      </w:r>
      <w:r w:rsidR="008545ED">
        <w:rPr>
          <w:rFonts w:ascii="仿宋" w:eastAsia="仿宋" w:hAnsi="仿宋" w:hint="eastAsia"/>
          <w:color w:val="444444"/>
          <w:sz w:val="30"/>
          <w:szCs w:val="30"/>
        </w:rPr>
        <w:t>，</w:t>
      </w:r>
      <w:r w:rsidR="008545ED" w:rsidRPr="008545ED">
        <w:rPr>
          <w:rFonts w:ascii="仿宋" w:eastAsia="仿宋" w:hAnsi="仿宋" w:hint="eastAsia"/>
          <w:color w:val="444444"/>
          <w:sz w:val="30"/>
          <w:szCs w:val="30"/>
        </w:rPr>
        <w:t>重量</w:t>
      </w:r>
      <w:r w:rsidR="008545ED" w:rsidRPr="008545ED">
        <w:rPr>
          <w:rFonts w:ascii="仿宋" w:eastAsia="仿宋" w:hAnsi="仿宋"/>
          <w:color w:val="444444"/>
          <w:sz w:val="30"/>
          <w:szCs w:val="30"/>
        </w:rPr>
        <w:t>15-20g/m2，厚度≥0.20mm，网孔尺寸≥1mm，单股直径 30dtex(65um),网孔二维面积70-80%，网孔三维面积85-95%,16N时理化延展性20-30%，拉力测试中的拉伸强度</w:t>
      </w:r>
      <w:r w:rsidR="00F10A35">
        <w:rPr>
          <w:rFonts w:ascii="仿宋" w:eastAsia="仿宋" w:hAnsi="仿宋"/>
          <w:color w:val="444444"/>
          <w:sz w:val="30"/>
          <w:szCs w:val="30"/>
        </w:rPr>
        <w:t>35N-40N</w:t>
      </w:r>
      <w:r w:rsidR="00F10A35">
        <w:rPr>
          <w:rFonts w:ascii="仿宋" w:eastAsia="仿宋" w:hAnsi="仿宋" w:hint="eastAsia"/>
          <w:color w:val="444444"/>
          <w:sz w:val="30"/>
          <w:szCs w:val="30"/>
        </w:rPr>
        <w:t>，</w:t>
      </w:r>
      <w:r w:rsidR="008545ED" w:rsidRPr="008545ED">
        <w:rPr>
          <w:rFonts w:ascii="仿宋" w:eastAsia="仿宋" w:hAnsi="仿宋" w:hint="eastAsia"/>
          <w:color w:val="444444"/>
          <w:sz w:val="30"/>
          <w:szCs w:val="30"/>
        </w:rPr>
        <w:t>一次性使用</w:t>
      </w:r>
      <w:r w:rsidR="00F10A35" w:rsidRPr="008545ED">
        <w:rPr>
          <w:rFonts w:ascii="仿宋" w:eastAsia="仿宋" w:hAnsi="仿宋" w:hint="eastAsia"/>
          <w:color w:val="444444"/>
          <w:sz w:val="30"/>
          <w:szCs w:val="30"/>
        </w:rPr>
        <w:t>无菌</w:t>
      </w:r>
      <w:r w:rsidR="00F10A35">
        <w:rPr>
          <w:rFonts w:ascii="仿宋" w:eastAsia="仿宋" w:hAnsi="仿宋" w:hint="eastAsia"/>
          <w:color w:val="444444"/>
          <w:sz w:val="30"/>
          <w:szCs w:val="30"/>
        </w:rPr>
        <w:t>包装。</w:t>
      </w:r>
    </w:p>
    <w:p w:rsidR="00F10A35" w:rsidRDefault="00F10A35" w:rsidP="00F10A35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招标现场必须提供样品。</w:t>
      </w:r>
    </w:p>
    <w:p w:rsidR="00F10A35" w:rsidRPr="00776A65" w:rsidRDefault="00F10A35" w:rsidP="008545ED">
      <w:pPr>
        <w:jc w:val="left"/>
        <w:rPr>
          <w:rFonts w:ascii="仿宋" w:eastAsia="仿宋" w:hAnsi="仿宋"/>
          <w:color w:val="444444"/>
          <w:sz w:val="30"/>
          <w:szCs w:val="30"/>
        </w:rPr>
      </w:pPr>
    </w:p>
    <w:p w:rsidR="00776A65" w:rsidRDefault="004E49C5" w:rsidP="00776A65">
      <w:pPr>
        <w:jc w:val="left"/>
        <w:rPr>
          <w:rFonts w:ascii="仿宋" w:eastAsia="仿宋" w:hAnsi="仿宋"/>
          <w:color w:val="444444"/>
          <w:sz w:val="30"/>
          <w:szCs w:val="30"/>
        </w:rPr>
      </w:pPr>
      <w:r>
        <w:rPr>
          <w:rFonts w:ascii="仿宋" w:eastAsia="仿宋" w:hAnsi="仿宋"/>
          <w:color w:val="444444"/>
          <w:sz w:val="30"/>
          <w:szCs w:val="30"/>
        </w:rPr>
        <w:t>4</w:t>
      </w:r>
      <w:r w:rsidR="00776A65" w:rsidRPr="00776A65">
        <w:rPr>
          <w:rFonts w:ascii="仿宋" w:eastAsia="仿宋" w:hAnsi="仿宋"/>
          <w:color w:val="444444"/>
          <w:sz w:val="30"/>
          <w:szCs w:val="30"/>
        </w:rPr>
        <w:t>、软组织扩张器</w:t>
      </w:r>
      <w:r w:rsidR="00776A65" w:rsidRPr="00406561">
        <w:rPr>
          <w:rFonts w:ascii="仿宋" w:eastAsia="仿宋" w:hAnsi="仿宋" w:hint="eastAsia"/>
          <w:color w:val="444444"/>
          <w:sz w:val="30"/>
          <w:szCs w:val="30"/>
        </w:rPr>
        <w:t>参数</w:t>
      </w:r>
    </w:p>
    <w:p w:rsidR="00F10A35" w:rsidRPr="00F10A35" w:rsidRDefault="00ED5218" w:rsidP="00F10A35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t>所投产品需在省标目录内。</w:t>
      </w:r>
      <w:r w:rsidR="00F10A35" w:rsidRPr="00F10A35">
        <w:rPr>
          <w:rFonts w:ascii="仿宋" w:eastAsia="仿宋" w:hAnsi="仿宋" w:hint="eastAsia"/>
          <w:color w:val="444444"/>
          <w:sz w:val="30"/>
          <w:szCs w:val="30"/>
        </w:rPr>
        <w:t>用于获取自体皮肤组织以解决皮肤供区不足，如头皮缺损、秃发再造、乳房再造、耳再造和各类疤痕的修补。由扩张器壳体、注射阀及连接管组成，其中注射阀由硅橡胶和不锈钢碗组成。壳体、注射阀硅橡胶部分及连接管材料为医用硅橡胶</w:t>
      </w:r>
      <w:r w:rsidR="00F10A35" w:rsidRPr="00F10A35">
        <w:rPr>
          <w:rFonts w:ascii="仿宋" w:eastAsia="仿宋" w:hAnsi="仿宋"/>
          <w:color w:val="444444"/>
          <w:sz w:val="30"/>
          <w:szCs w:val="30"/>
        </w:rPr>
        <w:t>，不锈钢碗采用牌号为022Cr17Ni12Mo2的不锈钢制成。</w:t>
      </w:r>
      <w:r w:rsidR="00FC5899" w:rsidRPr="00F10A35">
        <w:rPr>
          <w:rFonts w:ascii="仿宋" w:eastAsia="仿宋" w:hAnsi="仿宋"/>
          <w:color w:val="444444"/>
          <w:sz w:val="30"/>
          <w:szCs w:val="30"/>
        </w:rPr>
        <w:t>一次性使用</w:t>
      </w:r>
      <w:r w:rsidR="00FC5899">
        <w:rPr>
          <w:rFonts w:ascii="仿宋" w:eastAsia="仿宋" w:hAnsi="仿宋"/>
          <w:color w:val="444444"/>
          <w:sz w:val="30"/>
          <w:szCs w:val="30"/>
        </w:rPr>
        <w:t>环氧乙烷灭菌，有效期四年</w:t>
      </w:r>
      <w:r w:rsidR="00F10A35" w:rsidRPr="00F10A35">
        <w:rPr>
          <w:rFonts w:ascii="仿宋" w:eastAsia="仿宋" w:hAnsi="仿宋"/>
          <w:color w:val="444444"/>
          <w:sz w:val="30"/>
          <w:szCs w:val="30"/>
        </w:rPr>
        <w:t>。</w:t>
      </w:r>
    </w:p>
    <w:p w:rsidR="00FC5899" w:rsidRDefault="00FC5899" w:rsidP="00FC5899">
      <w:pPr>
        <w:jc w:val="left"/>
        <w:rPr>
          <w:rFonts w:ascii="仿宋" w:eastAsia="仿宋" w:hAnsi="仿宋"/>
          <w:color w:val="444444"/>
          <w:sz w:val="30"/>
          <w:szCs w:val="30"/>
        </w:rPr>
      </w:pPr>
      <w:r w:rsidRPr="00406561">
        <w:rPr>
          <w:rFonts w:ascii="仿宋" w:eastAsia="仿宋" w:hAnsi="仿宋" w:hint="eastAsia"/>
          <w:color w:val="444444"/>
          <w:sz w:val="30"/>
          <w:szCs w:val="30"/>
        </w:rPr>
        <w:lastRenderedPageBreak/>
        <w:t>招标现场必须提供样品。</w:t>
      </w:r>
    </w:p>
    <w:p w:rsidR="00BC2DA2" w:rsidRPr="00636885" w:rsidRDefault="00BC2DA2" w:rsidP="00251F65">
      <w:pPr>
        <w:jc w:val="left"/>
        <w:rPr>
          <w:rFonts w:ascii="仿宋" w:eastAsia="仿宋" w:hAnsi="仿宋" w:hint="eastAsia"/>
          <w:color w:val="444444"/>
          <w:sz w:val="30"/>
          <w:szCs w:val="30"/>
        </w:rPr>
      </w:pPr>
    </w:p>
    <w:sectPr w:rsidR="00BC2DA2" w:rsidRPr="0063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41"/>
    <w:rsid w:val="00042F8A"/>
    <w:rsid w:val="000704A8"/>
    <w:rsid w:val="00075BAC"/>
    <w:rsid w:val="0009445B"/>
    <w:rsid w:val="000B6D0B"/>
    <w:rsid w:val="00113F09"/>
    <w:rsid w:val="001454DE"/>
    <w:rsid w:val="001C5BF4"/>
    <w:rsid w:val="0020553B"/>
    <w:rsid w:val="00251F65"/>
    <w:rsid w:val="002B3A4C"/>
    <w:rsid w:val="00321414"/>
    <w:rsid w:val="0032578F"/>
    <w:rsid w:val="003976D0"/>
    <w:rsid w:val="003F0941"/>
    <w:rsid w:val="00406561"/>
    <w:rsid w:val="00477607"/>
    <w:rsid w:val="004946BE"/>
    <w:rsid w:val="004E49C5"/>
    <w:rsid w:val="00506666"/>
    <w:rsid w:val="00576336"/>
    <w:rsid w:val="00604288"/>
    <w:rsid w:val="006159D2"/>
    <w:rsid w:val="00636885"/>
    <w:rsid w:val="00710A06"/>
    <w:rsid w:val="00726F15"/>
    <w:rsid w:val="007436C2"/>
    <w:rsid w:val="00776A65"/>
    <w:rsid w:val="00810389"/>
    <w:rsid w:val="00847F32"/>
    <w:rsid w:val="008545ED"/>
    <w:rsid w:val="008763FE"/>
    <w:rsid w:val="008B3B93"/>
    <w:rsid w:val="00916641"/>
    <w:rsid w:val="009E5E65"/>
    <w:rsid w:val="00A23113"/>
    <w:rsid w:val="00A80DA5"/>
    <w:rsid w:val="00A853CA"/>
    <w:rsid w:val="00AC523E"/>
    <w:rsid w:val="00AD3B41"/>
    <w:rsid w:val="00B07C6E"/>
    <w:rsid w:val="00BC2DA2"/>
    <w:rsid w:val="00BF443F"/>
    <w:rsid w:val="00CA70DB"/>
    <w:rsid w:val="00D21ABB"/>
    <w:rsid w:val="00D37938"/>
    <w:rsid w:val="00DD2BC1"/>
    <w:rsid w:val="00E17735"/>
    <w:rsid w:val="00E45013"/>
    <w:rsid w:val="00ED5218"/>
    <w:rsid w:val="00ED668A"/>
    <w:rsid w:val="00F10A35"/>
    <w:rsid w:val="00F33F02"/>
    <w:rsid w:val="00F42E0E"/>
    <w:rsid w:val="00F65CC0"/>
    <w:rsid w:val="00F7703A"/>
    <w:rsid w:val="00F80F45"/>
    <w:rsid w:val="00F95837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FCB3"/>
  <w15:chartTrackingRefBased/>
  <w15:docId w15:val="{8E3E3126-2556-4504-B1A5-A37B521B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D0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2024-07-01T09:22:00Z</dcterms:created>
  <dcterms:modified xsi:type="dcterms:W3CDTF">2024-07-01T09:22:00Z</dcterms:modified>
</cp:coreProperties>
</file>