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B4" w:rsidRDefault="001F52B4" w:rsidP="00776A65">
      <w:pPr>
        <w:jc w:val="left"/>
        <w:rPr>
          <w:rFonts w:ascii="仿宋" w:eastAsia="仿宋" w:hAnsi="仿宋"/>
          <w:color w:val="444444"/>
          <w:sz w:val="30"/>
          <w:szCs w:val="30"/>
        </w:rPr>
      </w:pPr>
      <w:r>
        <w:rPr>
          <w:rFonts w:ascii="仿宋" w:eastAsia="仿宋" w:hAnsi="仿宋" w:hint="eastAsia"/>
          <w:color w:val="444444"/>
          <w:sz w:val="30"/>
          <w:szCs w:val="30"/>
        </w:rPr>
        <w:t>1、</w:t>
      </w:r>
      <w:r w:rsidRPr="001F52B4">
        <w:rPr>
          <w:rFonts w:ascii="仿宋" w:eastAsia="仿宋" w:hAnsi="仿宋" w:hint="eastAsia"/>
          <w:color w:val="444444"/>
          <w:sz w:val="30"/>
          <w:szCs w:val="30"/>
        </w:rPr>
        <w:t>鼻窦药物支架系统</w:t>
      </w:r>
    </w:p>
    <w:p w:rsidR="00DB0022" w:rsidRPr="00DB0022" w:rsidRDefault="00DB0022" w:rsidP="00DB0022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所投产品需在省标目录内。</w:t>
      </w:r>
      <w:r w:rsidRPr="00DB0022">
        <w:rPr>
          <w:rFonts w:ascii="仿宋" w:eastAsia="仿宋" w:hAnsi="仿宋" w:hint="eastAsia"/>
          <w:color w:val="444444"/>
          <w:sz w:val="30"/>
          <w:szCs w:val="30"/>
        </w:rPr>
        <w:t>用于慢性鼻窦炎、鼻息肉患者，实施功能性鼻内窥镜鼻窦手术（</w:t>
      </w:r>
      <w:r w:rsidRPr="00DB0022">
        <w:rPr>
          <w:rFonts w:ascii="仿宋" w:eastAsia="仿宋" w:hAnsi="仿宋"/>
          <w:color w:val="444444"/>
          <w:sz w:val="30"/>
          <w:szCs w:val="30"/>
        </w:rPr>
        <w:t>FESS)，植入患者鼻窦窦口位置，定量缓释释放抗炎药物，减少术后水肿、囊泡、黏连、狭窄和窦口闭锁。可自行降解完全或吸收</w:t>
      </w:r>
      <w:r w:rsidR="008453EE">
        <w:rPr>
          <w:rFonts w:ascii="仿宋" w:eastAsia="仿宋" w:hAnsi="仿宋" w:hint="eastAsia"/>
          <w:color w:val="444444"/>
          <w:sz w:val="30"/>
          <w:szCs w:val="30"/>
        </w:rPr>
        <w:t>不小于</w:t>
      </w:r>
      <w:r w:rsidRPr="00DB0022">
        <w:rPr>
          <w:rFonts w:ascii="仿宋" w:eastAsia="仿宋" w:hAnsi="仿宋"/>
          <w:color w:val="444444"/>
          <w:sz w:val="30"/>
          <w:szCs w:val="30"/>
        </w:rPr>
        <w:t>30</w:t>
      </w:r>
      <w:r w:rsidR="008453EE">
        <w:rPr>
          <w:rFonts w:ascii="仿宋" w:eastAsia="仿宋" w:hAnsi="仿宋"/>
          <w:color w:val="444444"/>
          <w:sz w:val="30"/>
          <w:szCs w:val="30"/>
        </w:rPr>
        <w:t>天</w:t>
      </w:r>
      <w:r w:rsidRPr="00DB0022">
        <w:rPr>
          <w:rFonts w:ascii="仿宋" w:eastAsia="仿宋" w:hAnsi="仿宋"/>
          <w:color w:val="444444"/>
          <w:sz w:val="30"/>
          <w:szCs w:val="30"/>
        </w:rPr>
        <w:t>。支架骨架支撑力不低于0.06N，支架压缩40％后支撑力不低于0.06N且维持支撑力14天无衰减；支架明确载药量为652微克以上糠酸莫米松，每天平均释放20微克以上，持续释放不低于30天，药物涂层与粘膜结合后，保持粘膜局部药物浓度不低于60天；</w:t>
      </w:r>
      <w:r w:rsidR="008453EE">
        <w:rPr>
          <w:rFonts w:ascii="仿宋" w:eastAsia="仿宋" w:hAnsi="仿宋" w:hint="eastAsia"/>
          <w:color w:val="444444"/>
          <w:sz w:val="30"/>
          <w:szCs w:val="30"/>
        </w:rPr>
        <w:t>型号齐全</w:t>
      </w:r>
      <w:r w:rsidR="00383EFF">
        <w:rPr>
          <w:rFonts w:ascii="仿宋" w:eastAsia="仿宋" w:hAnsi="仿宋" w:hint="eastAsia"/>
          <w:color w:val="444444"/>
          <w:sz w:val="30"/>
          <w:szCs w:val="30"/>
        </w:rPr>
        <w:t>，</w:t>
      </w:r>
      <w:bookmarkStart w:id="0" w:name="_GoBack"/>
      <w:bookmarkEnd w:id="0"/>
      <w:r w:rsidRPr="00DB0022">
        <w:rPr>
          <w:rFonts w:ascii="仿宋" w:eastAsia="仿宋" w:hAnsi="仿宋"/>
          <w:color w:val="444444"/>
          <w:sz w:val="30"/>
          <w:szCs w:val="30"/>
        </w:rPr>
        <w:t>可应用于额窦、蝶窦、筛窦、上颌窦及中鼻道。</w:t>
      </w:r>
    </w:p>
    <w:p w:rsidR="001F52B4" w:rsidRDefault="00DB0022" w:rsidP="00DB0022">
      <w:pPr>
        <w:jc w:val="left"/>
        <w:rPr>
          <w:rFonts w:ascii="仿宋" w:eastAsia="仿宋" w:hAnsi="仿宋" w:hint="eastAsia"/>
          <w:color w:val="444444"/>
          <w:sz w:val="30"/>
          <w:szCs w:val="30"/>
        </w:rPr>
      </w:pPr>
      <w:r w:rsidRPr="00DB0022">
        <w:rPr>
          <w:rFonts w:ascii="仿宋" w:eastAsia="仿宋" w:hAnsi="仿宋" w:hint="eastAsia"/>
          <w:color w:val="444444"/>
          <w:sz w:val="30"/>
          <w:szCs w:val="30"/>
        </w:rPr>
        <w:t>招标现场需要提供样品</w:t>
      </w:r>
    </w:p>
    <w:p w:rsidR="001F52B4" w:rsidRDefault="001F52B4" w:rsidP="00776A65">
      <w:pPr>
        <w:jc w:val="left"/>
        <w:rPr>
          <w:rFonts w:ascii="仿宋" w:eastAsia="仿宋" w:hAnsi="仿宋" w:hint="eastAsia"/>
          <w:color w:val="444444"/>
          <w:sz w:val="30"/>
          <w:szCs w:val="30"/>
        </w:rPr>
      </w:pPr>
    </w:p>
    <w:p w:rsidR="00776A65" w:rsidRDefault="001F52B4" w:rsidP="00776A65">
      <w:pPr>
        <w:jc w:val="left"/>
        <w:rPr>
          <w:rFonts w:ascii="仿宋" w:eastAsia="仿宋" w:hAnsi="仿宋"/>
          <w:color w:val="444444"/>
          <w:sz w:val="30"/>
          <w:szCs w:val="30"/>
        </w:rPr>
      </w:pPr>
      <w:r>
        <w:rPr>
          <w:rFonts w:ascii="仿宋" w:eastAsia="仿宋" w:hAnsi="仿宋"/>
          <w:color w:val="444444"/>
          <w:sz w:val="30"/>
          <w:szCs w:val="30"/>
        </w:rPr>
        <w:t>2</w:t>
      </w:r>
      <w:r w:rsidR="00776A65" w:rsidRPr="00776A65">
        <w:rPr>
          <w:rFonts w:ascii="仿宋" w:eastAsia="仿宋" w:hAnsi="仿宋"/>
          <w:color w:val="444444"/>
          <w:sz w:val="30"/>
          <w:szCs w:val="30"/>
        </w:rPr>
        <w:t>、软性亲水接触镜</w:t>
      </w:r>
      <w:r w:rsidR="00776A65" w:rsidRPr="00406561">
        <w:rPr>
          <w:rFonts w:ascii="仿宋" w:eastAsia="仿宋" w:hAnsi="仿宋" w:hint="eastAsia"/>
          <w:color w:val="444444"/>
          <w:sz w:val="30"/>
          <w:szCs w:val="30"/>
        </w:rPr>
        <w:t>参数</w:t>
      </w:r>
    </w:p>
    <w:p w:rsidR="00726F15" w:rsidRPr="00726F15" w:rsidRDefault="00042F8A" w:rsidP="00726F15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所投产品需在省标目录内。</w:t>
      </w:r>
      <w:r w:rsidR="00726F15">
        <w:rPr>
          <w:rFonts w:ascii="仿宋" w:eastAsia="仿宋" w:hAnsi="仿宋" w:hint="eastAsia"/>
          <w:color w:val="444444"/>
          <w:sz w:val="30"/>
          <w:szCs w:val="30"/>
        </w:rPr>
        <w:t>用于角膜疾病的治疗和辅助治疗，</w:t>
      </w:r>
      <w:r w:rsidR="00726F15" w:rsidRPr="00726F15">
        <w:rPr>
          <w:rFonts w:ascii="仿宋" w:eastAsia="仿宋" w:hAnsi="仿宋" w:hint="eastAsia"/>
          <w:color w:val="444444"/>
          <w:sz w:val="30"/>
          <w:szCs w:val="30"/>
        </w:rPr>
        <w:t>角膜激光手术后保护角膜，</w:t>
      </w:r>
      <w:r w:rsidR="00726F15">
        <w:rPr>
          <w:rFonts w:ascii="仿宋" w:eastAsia="仿宋" w:hAnsi="仿宋" w:hint="eastAsia"/>
          <w:color w:val="444444"/>
          <w:sz w:val="30"/>
          <w:szCs w:val="30"/>
        </w:rPr>
        <w:t>促进角膜上皮恢复。</w:t>
      </w:r>
      <w:r w:rsidR="00726F15" w:rsidRPr="00726F15">
        <w:rPr>
          <w:rFonts w:ascii="仿宋" w:eastAsia="仿宋" w:hAnsi="仿宋" w:hint="eastAsia"/>
          <w:color w:val="444444"/>
          <w:sz w:val="30"/>
          <w:szCs w:val="30"/>
        </w:rPr>
        <w:t>材质：硅水凝胶或其他软性透氧材质。无度数，中央厚度</w:t>
      </w:r>
      <w:r w:rsidR="00726F15" w:rsidRPr="00726F15">
        <w:rPr>
          <w:rFonts w:ascii="仿宋" w:eastAsia="仿宋" w:hAnsi="仿宋"/>
          <w:color w:val="444444"/>
          <w:sz w:val="30"/>
          <w:szCs w:val="30"/>
        </w:rPr>
        <w:t>0.05-0.15mm，直径13-15mm，基弧8.6-8.8mm,含水量20%-50%</w:t>
      </w:r>
      <w:r w:rsidR="00A853CA">
        <w:rPr>
          <w:rFonts w:ascii="仿宋" w:eastAsia="仿宋" w:hAnsi="仿宋" w:hint="eastAsia"/>
          <w:color w:val="444444"/>
          <w:sz w:val="30"/>
          <w:szCs w:val="30"/>
        </w:rPr>
        <w:t>，</w:t>
      </w:r>
      <w:r w:rsidR="00726F15">
        <w:rPr>
          <w:rFonts w:ascii="仿宋" w:eastAsia="仿宋" w:hAnsi="仿宋" w:hint="eastAsia"/>
          <w:color w:val="444444"/>
          <w:sz w:val="30"/>
          <w:szCs w:val="30"/>
        </w:rPr>
        <w:t>可</w:t>
      </w:r>
      <w:r w:rsidR="00726F15" w:rsidRPr="00726F15">
        <w:rPr>
          <w:rFonts w:ascii="仿宋" w:eastAsia="仿宋" w:hAnsi="仿宋"/>
          <w:color w:val="444444"/>
          <w:sz w:val="30"/>
          <w:szCs w:val="30"/>
        </w:rPr>
        <w:t>连续过夜佩戴。</w:t>
      </w:r>
    </w:p>
    <w:p w:rsidR="008763FE" w:rsidRDefault="008763FE" w:rsidP="008763FE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招标现场必须提供样品。</w:t>
      </w:r>
    </w:p>
    <w:p w:rsidR="00BC2DA2" w:rsidRPr="00636885" w:rsidRDefault="00BC2DA2" w:rsidP="00251F65">
      <w:pPr>
        <w:jc w:val="left"/>
        <w:rPr>
          <w:rFonts w:ascii="仿宋" w:eastAsia="仿宋" w:hAnsi="仿宋"/>
          <w:color w:val="444444"/>
          <w:sz w:val="30"/>
          <w:szCs w:val="30"/>
        </w:rPr>
      </w:pPr>
    </w:p>
    <w:sectPr w:rsidR="00BC2DA2" w:rsidRPr="0063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41"/>
    <w:rsid w:val="00042F8A"/>
    <w:rsid w:val="000704A8"/>
    <w:rsid w:val="00075BAC"/>
    <w:rsid w:val="0009445B"/>
    <w:rsid w:val="000B6D0B"/>
    <w:rsid w:val="00113F09"/>
    <w:rsid w:val="001454DE"/>
    <w:rsid w:val="001C5BF4"/>
    <w:rsid w:val="001F52B4"/>
    <w:rsid w:val="0020553B"/>
    <w:rsid w:val="00251F65"/>
    <w:rsid w:val="0027151F"/>
    <w:rsid w:val="002B3A4C"/>
    <w:rsid w:val="00321414"/>
    <w:rsid w:val="0032578F"/>
    <w:rsid w:val="00383EFF"/>
    <w:rsid w:val="003976D0"/>
    <w:rsid w:val="003F0941"/>
    <w:rsid w:val="00406561"/>
    <w:rsid w:val="00477607"/>
    <w:rsid w:val="004946BE"/>
    <w:rsid w:val="00506666"/>
    <w:rsid w:val="00576336"/>
    <w:rsid w:val="00604288"/>
    <w:rsid w:val="006159D2"/>
    <w:rsid w:val="00636885"/>
    <w:rsid w:val="00710A06"/>
    <w:rsid w:val="00726F15"/>
    <w:rsid w:val="007436C2"/>
    <w:rsid w:val="00776A65"/>
    <w:rsid w:val="00810389"/>
    <w:rsid w:val="008453EE"/>
    <w:rsid w:val="00847F32"/>
    <w:rsid w:val="008545ED"/>
    <w:rsid w:val="008763FE"/>
    <w:rsid w:val="008B3B93"/>
    <w:rsid w:val="00904747"/>
    <w:rsid w:val="00916641"/>
    <w:rsid w:val="009E5E65"/>
    <w:rsid w:val="00A23113"/>
    <w:rsid w:val="00A80DA5"/>
    <w:rsid w:val="00A853CA"/>
    <w:rsid w:val="00AC523E"/>
    <w:rsid w:val="00AD3B41"/>
    <w:rsid w:val="00B07C6E"/>
    <w:rsid w:val="00BC2DA2"/>
    <w:rsid w:val="00BF443F"/>
    <w:rsid w:val="00CA70DB"/>
    <w:rsid w:val="00D21ABB"/>
    <w:rsid w:val="00D37938"/>
    <w:rsid w:val="00DB0022"/>
    <w:rsid w:val="00DD2BC1"/>
    <w:rsid w:val="00E17735"/>
    <w:rsid w:val="00E45013"/>
    <w:rsid w:val="00ED5218"/>
    <w:rsid w:val="00ED668A"/>
    <w:rsid w:val="00F10A35"/>
    <w:rsid w:val="00F33F02"/>
    <w:rsid w:val="00F42E0E"/>
    <w:rsid w:val="00F65CC0"/>
    <w:rsid w:val="00F7703A"/>
    <w:rsid w:val="00F80F45"/>
    <w:rsid w:val="00F95837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C0A3"/>
  <w15:chartTrackingRefBased/>
  <w15:docId w15:val="{8E3E3126-2556-4504-B1A5-A37B521B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D0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2024-07-15T09:35:00Z</dcterms:created>
  <dcterms:modified xsi:type="dcterms:W3CDTF">2024-07-15T09:35:00Z</dcterms:modified>
</cp:coreProperties>
</file>