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539DA">
      <w:pPr>
        <w:numPr>
          <w:numId w:val="0"/>
        </w:numPr>
        <w:spacing w:line="240" w:lineRule="auto"/>
        <w:ind w:leftChars="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1、高强度缝线</w:t>
      </w:r>
      <w:r>
        <w:rPr>
          <w:rFonts w:hint="eastAsia" w:ascii="仿宋" w:hAnsi="仿宋" w:eastAsia="仿宋" w:cs="仿宋"/>
          <w:b/>
          <w:bCs/>
          <w:sz w:val="28"/>
          <w:szCs w:val="28"/>
        </w:rPr>
        <w:t>参数</w:t>
      </w:r>
    </w:p>
    <w:p w14:paraId="6D3775E4">
      <w:pPr>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用途：</w:t>
      </w:r>
      <w:r>
        <w:rPr>
          <w:rFonts w:hint="eastAsia" w:ascii="仿宋" w:hAnsi="仿宋" w:eastAsia="仿宋" w:cs="仿宋"/>
          <w:sz w:val="28"/>
          <w:szCs w:val="28"/>
          <w:lang w:val="en-US" w:eastAsia="zh-CN"/>
        </w:rPr>
        <w:t>适用于关节韧带修复。2号，5号缝线，带针（1/2弧），超高分子量聚乙烯纱线编制而成，缝线带针，缝线长度＞700mm。无菌包装，灭菌有效</w:t>
      </w:r>
      <w:r>
        <w:rPr>
          <w:rFonts w:hint="eastAsia" w:ascii="仿宋" w:hAnsi="仿宋" w:eastAsia="仿宋" w:cs="仿宋"/>
          <w:sz w:val="28"/>
          <w:szCs w:val="28"/>
          <w:highlight w:val="none"/>
          <w:lang w:val="en-US" w:eastAsia="zh-CN"/>
        </w:rPr>
        <w:t>期≥5年</w:t>
      </w:r>
      <w:r>
        <w:rPr>
          <w:rFonts w:hint="eastAsia" w:ascii="仿宋" w:hAnsi="仿宋" w:eastAsia="仿宋" w:cs="仿宋"/>
          <w:sz w:val="28"/>
          <w:szCs w:val="28"/>
          <w:lang w:val="en-US" w:eastAsia="zh-CN"/>
        </w:rPr>
        <w:t>。</w:t>
      </w:r>
    </w:p>
    <w:p w14:paraId="4E1563D5">
      <w:pPr>
        <w:widowControl w:val="0"/>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2C036BA3">
      <w:pPr>
        <w:spacing w:line="240" w:lineRule="auto"/>
        <w:jc w:val="left"/>
        <w:rPr>
          <w:rFonts w:hint="eastAsia" w:ascii="仿宋" w:hAnsi="仿宋" w:eastAsia="仿宋" w:cs="仿宋"/>
          <w:b/>
          <w:bCs/>
          <w:sz w:val="28"/>
          <w:szCs w:val="28"/>
          <w:lang w:val="en-US" w:eastAsia="zh-CN"/>
        </w:rPr>
      </w:pPr>
    </w:p>
    <w:p w14:paraId="45DB3712">
      <w:pPr>
        <w:numPr>
          <w:numId w:val="0"/>
        </w:numPr>
        <w:spacing w:line="240" w:lineRule="auto"/>
        <w:ind w:leftChars="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2、一次性使用心外吸引导管参数</w:t>
      </w:r>
    </w:p>
    <w:p w14:paraId="25BB4A3E">
      <w:pPr>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用于体外循环心脏手术中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收集心外血液时使用</w:t>
      </w:r>
      <w:r>
        <w:rPr>
          <w:rFonts w:hint="eastAsia" w:ascii="仿宋" w:hAnsi="仿宋" w:eastAsia="仿宋" w:cs="仿宋"/>
          <w:sz w:val="28"/>
          <w:szCs w:val="28"/>
        </w:rPr>
        <w:t>。</w:t>
      </w:r>
      <w:r>
        <w:rPr>
          <w:rFonts w:hint="eastAsia" w:ascii="仿宋" w:hAnsi="仿宋" w:eastAsia="仿宋" w:cs="仿宋"/>
          <w:kern w:val="2"/>
          <w:sz w:val="28"/>
          <w:szCs w:val="28"/>
          <w:lang w:val="en-US" w:eastAsia="zh-CN" w:bidi="ar-SA"/>
        </w:rPr>
        <w:t>一次性使用心外硬吸引导管：成人型、儿童型、加长型等型号；一次性使用心外软吸引导管：成人型。</w:t>
      </w:r>
      <w:r>
        <w:rPr>
          <w:rFonts w:hint="eastAsia" w:ascii="仿宋" w:hAnsi="仿宋" w:eastAsia="仿宋" w:cs="仿宋"/>
          <w:sz w:val="28"/>
          <w:szCs w:val="28"/>
        </w:rPr>
        <w:t>由吸引头、固定接头、不锈钢管、连接手柄组成，吸引头</w:t>
      </w:r>
      <w:r>
        <w:rPr>
          <w:rFonts w:hint="eastAsia" w:ascii="仿宋" w:hAnsi="仿宋" w:eastAsia="仿宋" w:cs="仿宋"/>
          <w:sz w:val="28"/>
          <w:szCs w:val="28"/>
          <w:lang w:val="en-US" w:eastAsia="zh-CN"/>
        </w:rPr>
        <w:t>为</w:t>
      </w:r>
      <w:r>
        <w:rPr>
          <w:rFonts w:hint="eastAsia" w:ascii="仿宋" w:hAnsi="仿宋" w:eastAsia="仿宋" w:cs="仿宋"/>
          <w:sz w:val="28"/>
          <w:szCs w:val="28"/>
        </w:rPr>
        <w:t>医用软聚氯乙烯塑料</w:t>
      </w:r>
      <w:r>
        <w:rPr>
          <w:rFonts w:hint="eastAsia" w:ascii="仿宋" w:hAnsi="仿宋" w:eastAsia="仿宋" w:cs="仿宋"/>
          <w:sz w:val="28"/>
          <w:szCs w:val="28"/>
          <w:lang w:val="en-US" w:eastAsia="zh-CN"/>
        </w:rPr>
        <w:t>材质</w:t>
      </w:r>
      <w:r>
        <w:rPr>
          <w:rFonts w:hint="eastAsia" w:ascii="仿宋" w:hAnsi="仿宋" w:eastAsia="仿宋" w:cs="仿宋"/>
          <w:sz w:val="28"/>
          <w:szCs w:val="28"/>
        </w:rPr>
        <w:t>，固定接头和连接手柄</w:t>
      </w:r>
      <w:r>
        <w:rPr>
          <w:rFonts w:hint="eastAsia" w:ascii="仿宋" w:hAnsi="仿宋" w:eastAsia="仿宋" w:cs="仿宋"/>
          <w:sz w:val="28"/>
          <w:szCs w:val="28"/>
          <w:lang w:val="en-US" w:eastAsia="zh-CN"/>
        </w:rPr>
        <w:t>为</w:t>
      </w:r>
      <w:r>
        <w:rPr>
          <w:rFonts w:hint="eastAsia" w:ascii="仿宋" w:hAnsi="仿宋" w:eastAsia="仿宋" w:cs="仿宋"/>
          <w:sz w:val="28"/>
          <w:szCs w:val="28"/>
        </w:rPr>
        <w:t>ABS树脂</w:t>
      </w:r>
      <w:r>
        <w:rPr>
          <w:rFonts w:hint="eastAsia" w:ascii="仿宋" w:hAnsi="仿宋" w:eastAsia="仿宋" w:cs="仿宋"/>
          <w:sz w:val="28"/>
          <w:szCs w:val="28"/>
          <w:lang w:val="en-US" w:eastAsia="zh-CN"/>
        </w:rPr>
        <w:t>材质</w:t>
      </w:r>
      <w:r>
        <w:rPr>
          <w:rFonts w:hint="eastAsia" w:ascii="仿宋" w:hAnsi="仿宋" w:eastAsia="仿宋" w:cs="仿宋"/>
          <w:sz w:val="28"/>
          <w:szCs w:val="28"/>
          <w:lang w:eastAsia="zh-CN"/>
        </w:rPr>
        <w:t>。</w:t>
      </w:r>
      <w:r>
        <w:rPr>
          <w:rFonts w:hint="eastAsia" w:ascii="仿宋" w:hAnsi="仿宋" w:eastAsia="仿宋" w:cs="仿宋"/>
          <w:sz w:val="28"/>
          <w:szCs w:val="28"/>
        </w:rPr>
        <w:t>一次性</w:t>
      </w:r>
      <w:r>
        <w:rPr>
          <w:rFonts w:hint="eastAsia" w:ascii="仿宋" w:hAnsi="仿宋" w:eastAsia="仿宋" w:cs="仿宋"/>
          <w:sz w:val="28"/>
          <w:szCs w:val="28"/>
          <w:lang w:val="en-US" w:eastAsia="zh-CN"/>
        </w:rPr>
        <w:t>使用</w:t>
      </w:r>
      <w:r>
        <w:rPr>
          <w:rFonts w:hint="eastAsia" w:ascii="仿宋" w:hAnsi="仿宋" w:eastAsia="仿宋" w:cs="仿宋"/>
          <w:sz w:val="28"/>
          <w:szCs w:val="28"/>
        </w:rPr>
        <w:t>无菌独立包装。</w:t>
      </w:r>
    </w:p>
    <w:p w14:paraId="324DD6A1">
      <w:pPr>
        <w:widowControl w:val="0"/>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A98E418">
      <w:pPr>
        <w:spacing w:line="240" w:lineRule="auto"/>
        <w:jc w:val="left"/>
        <w:rPr>
          <w:rFonts w:hint="eastAsia" w:ascii="仿宋" w:hAnsi="仿宋" w:eastAsia="仿宋" w:cs="仿宋"/>
          <w:b/>
          <w:bCs/>
          <w:sz w:val="28"/>
          <w:szCs w:val="28"/>
          <w:lang w:val="en-US" w:eastAsia="zh-CN"/>
        </w:rPr>
      </w:pPr>
    </w:p>
    <w:p w14:paraId="787E9B5A">
      <w:pPr>
        <w:numPr>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弹簧导丝参数</w:t>
      </w:r>
    </w:p>
    <w:p w14:paraId="6E94EC26">
      <w:pPr>
        <w:numPr>
          <w:numId w:val="0"/>
        </w:numPr>
        <w:spacing w:line="24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color w:val="000000"/>
          <w:kern w:val="0"/>
          <w:sz w:val="28"/>
          <w:szCs w:val="28"/>
          <w:lang w:bidi="ar"/>
        </w:rPr>
        <w:t>用于</w:t>
      </w:r>
      <w:r>
        <w:rPr>
          <w:rFonts w:hint="eastAsia" w:ascii="仿宋" w:hAnsi="仿宋" w:eastAsia="仿宋" w:cs="仿宋"/>
          <w:color w:val="000000"/>
          <w:kern w:val="0"/>
          <w:sz w:val="28"/>
          <w:szCs w:val="28"/>
          <w:lang w:bidi="ar"/>
        </w:rPr>
        <w:t>PTCD</w:t>
      </w:r>
      <w:r>
        <w:rPr>
          <w:rFonts w:hint="eastAsia" w:ascii="仿宋" w:hAnsi="仿宋" w:eastAsia="仿宋" w:cs="仿宋"/>
          <w:color w:val="000000"/>
          <w:kern w:val="0"/>
          <w:sz w:val="28"/>
          <w:szCs w:val="28"/>
          <w:lang w:bidi="ar"/>
        </w:rPr>
        <w:t>，造瘘等复杂引流手术的引流管辅助置入。由导丝、穿刺针、同轴扩张器、扩张器及连接管组成，用于影像引导下建立皮下通道，辅助置管。导丝长度80公分，</w:t>
      </w:r>
      <w:r>
        <w:rPr>
          <w:rFonts w:hint="eastAsia" w:ascii="仿宋" w:hAnsi="仿宋" w:eastAsia="仿宋" w:cs="仿宋"/>
          <w:color w:val="000000"/>
          <w:kern w:val="0"/>
          <w:sz w:val="28"/>
          <w:szCs w:val="28"/>
          <w:highlight w:val="none"/>
          <w:lang w:bidi="ar"/>
        </w:rPr>
        <w:t>0.018”和0.035”两种规格可选，有刻度标识，21G穿刺针和18G穿刺针可选，配有6F，8F，10F，12F四种规格扩张器，连接管可连接负压引流瓶，可调节</w:t>
      </w:r>
      <w:r>
        <w:rPr>
          <w:rFonts w:hint="eastAsia" w:ascii="仿宋" w:hAnsi="仿宋" w:eastAsia="仿宋" w:cs="仿宋"/>
          <w:color w:val="000000"/>
          <w:kern w:val="0"/>
          <w:sz w:val="28"/>
          <w:szCs w:val="28"/>
          <w:lang w:bidi="ar"/>
        </w:rPr>
        <w:t>流速；同轴扩张器自带三通，可进行抽液或注射造影剂等，自带封闭阀门防止漏</w:t>
      </w:r>
      <w:r>
        <w:rPr>
          <w:rFonts w:hint="eastAsia" w:ascii="仿宋" w:hAnsi="仿宋" w:eastAsia="仿宋" w:cs="仿宋"/>
          <w:color w:val="000000"/>
          <w:kern w:val="0"/>
          <w:sz w:val="28"/>
          <w:szCs w:val="28"/>
          <w:lang w:val="en-US" w:eastAsia="zh-CN" w:bidi="ar"/>
        </w:rPr>
        <w:t>液</w:t>
      </w:r>
      <w:r>
        <w:rPr>
          <w:rFonts w:hint="eastAsia" w:ascii="仿宋" w:hAnsi="仿宋" w:eastAsia="仿宋" w:cs="仿宋"/>
          <w:color w:val="000000"/>
          <w:kern w:val="0"/>
          <w:sz w:val="28"/>
          <w:szCs w:val="28"/>
          <w:lang w:bidi="ar"/>
        </w:rPr>
        <w:t>漏气。</w:t>
      </w:r>
    </w:p>
    <w:p w14:paraId="1D79F152">
      <w:pPr>
        <w:numPr>
          <w:numId w:val="0"/>
        </w:numPr>
        <w:spacing w:line="240" w:lineRule="auto"/>
        <w:ind w:leftChars="0"/>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34A7AD88">
      <w:pPr>
        <w:numPr>
          <w:numId w:val="0"/>
        </w:numPr>
        <w:spacing w:line="240" w:lineRule="auto"/>
        <w:ind w:leftChars="0"/>
        <w:rPr>
          <w:rFonts w:hint="eastAsia" w:ascii="仿宋" w:hAnsi="仿宋" w:eastAsia="仿宋" w:cs="仿宋"/>
          <w:b/>
          <w:bCs/>
          <w:sz w:val="28"/>
          <w:szCs w:val="28"/>
          <w:lang w:val="en-US" w:eastAsia="zh-CN"/>
        </w:rPr>
      </w:pPr>
    </w:p>
    <w:p w14:paraId="743F6275">
      <w:pPr>
        <w:numPr>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胃幽门螺杆菌检测试剂盒（脲酶法）参数</w:t>
      </w:r>
    </w:p>
    <w:p w14:paraId="3F2D5023">
      <w:pPr>
        <w:numPr>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用于定性检测胃镜活检所取胃粘膜组织，为诊断胃幽门螺杆菌的感染提供依据。</w:t>
      </w:r>
      <w:r>
        <w:rPr>
          <w:rFonts w:hint="eastAsia" w:ascii="仿宋" w:hAnsi="仿宋" w:eastAsia="仿宋" w:cs="仿宋"/>
          <w:b w:val="0"/>
          <w:bCs w:val="0"/>
          <w:sz w:val="28"/>
          <w:szCs w:val="28"/>
        </w:rPr>
        <w:t>胃幽门螺杆菌检测试剂盒（脲酶法）</w:t>
      </w:r>
      <w:r>
        <w:rPr>
          <w:rFonts w:hint="eastAsia" w:ascii="仿宋" w:hAnsi="仿宋" w:eastAsia="仿宋" w:cs="仿宋"/>
          <w:b w:val="0"/>
          <w:bCs w:val="0"/>
          <w:sz w:val="28"/>
          <w:szCs w:val="28"/>
          <w:lang w:val="en-US" w:eastAsia="zh-CN"/>
        </w:rPr>
        <w:t>由底物微孔条和</w:t>
      </w:r>
      <w:r>
        <w:rPr>
          <w:rFonts w:hint="eastAsia" w:ascii="仿宋" w:hAnsi="仿宋" w:eastAsia="仿宋" w:cs="仿宋"/>
          <w:sz w:val="28"/>
          <w:szCs w:val="28"/>
          <w:lang w:val="en-US" w:eastAsia="zh-CN"/>
        </w:rPr>
        <w:t>反应液组成。底物微孔条主要成分：尿素、酚红</w:t>
      </w:r>
      <w:r>
        <w:rPr>
          <w:rFonts w:hint="eastAsia" w:ascii="仿宋" w:hAnsi="仿宋" w:eastAsia="仿宋" w:cs="仿宋"/>
          <w:sz w:val="28"/>
          <w:szCs w:val="28"/>
          <w:lang w:val="en-US" w:eastAsia="zh-CN"/>
        </w:rPr>
        <w:t>。反应液主要成分：工艺用水。</w:t>
      </w:r>
    </w:p>
    <w:p w14:paraId="1CC065E6">
      <w:pPr>
        <w:widowControl w:val="0"/>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0112F1FD">
      <w:pPr>
        <w:numPr>
          <w:numId w:val="0"/>
        </w:numPr>
        <w:spacing w:line="240" w:lineRule="auto"/>
        <w:ind w:leftChars="0"/>
        <w:rPr>
          <w:rFonts w:hint="eastAsia" w:ascii="仿宋" w:hAnsi="仿宋" w:eastAsia="仿宋" w:cs="仿宋"/>
          <w:b/>
          <w:bCs/>
          <w:sz w:val="28"/>
          <w:szCs w:val="28"/>
          <w:u w:val="none"/>
          <w:lang w:val="en-US" w:eastAsia="zh-CN"/>
        </w:rPr>
      </w:pPr>
    </w:p>
    <w:p w14:paraId="58888489">
      <w:pPr>
        <w:numPr>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u w:val="none"/>
          <w:lang w:val="en-US" w:eastAsia="zh-CN"/>
        </w:rPr>
        <w:t>5、一次性使用鼻窦冲洗鼻吸头（橄榄头）及橄榄头接杆</w:t>
      </w:r>
      <w:r>
        <w:rPr>
          <w:rFonts w:hint="eastAsia" w:ascii="仿宋" w:hAnsi="仿宋" w:eastAsia="仿宋" w:cs="仿宋"/>
          <w:b/>
          <w:bCs/>
          <w:sz w:val="28"/>
          <w:szCs w:val="28"/>
        </w:rPr>
        <w:t>参数</w:t>
      </w:r>
    </w:p>
    <w:p w14:paraId="69A244F8">
      <w:pPr>
        <w:numPr>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color w:val="000000"/>
          <w:kern w:val="0"/>
          <w:sz w:val="28"/>
          <w:szCs w:val="28"/>
          <w:lang w:val="en-US" w:eastAsia="zh-CN" w:bidi="ar"/>
        </w:rPr>
        <w:t>用于</w:t>
      </w:r>
      <w:r>
        <w:rPr>
          <w:rFonts w:hint="eastAsia" w:ascii="仿宋" w:hAnsi="仿宋" w:eastAsia="仿宋" w:cs="仿宋"/>
          <w:color w:val="000000"/>
          <w:kern w:val="0"/>
          <w:sz w:val="28"/>
          <w:szCs w:val="28"/>
          <w:lang w:val="en-US" w:eastAsia="zh-CN" w:bidi="ar"/>
        </w:rPr>
        <w:t>橄榄头通过橄榄头接杆与电动吸引器连接成一套灌洗装置的鼻腔冲洗。</w:t>
      </w:r>
      <w:r>
        <w:rPr>
          <w:rFonts w:hint="eastAsia" w:ascii="仿宋" w:hAnsi="仿宋" w:eastAsia="仿宋" w:cs="仿宋"/>
          <w:sz w:val="28"/>
          <w:szCs w:val="28"/>
          <w:highlight w:val="none"/>
          <w:lang w:val="en-US" w:eastAsia="zh-CN"/>
        </w:rPr>
        <w:t>需匹配</w:t>
      </w:r>
      <w:r>
        <w:rPr>
          <w:rFonts w:hint="eastAsia" w:ascii="仿宋" w:hAnsi="仿宋" w:eastAsia="仿宋" w:cs="仿宋"/>
          <w:sz w:val="28"/>
          <w:szCs w:val="28"/>
          <w:highlight w:val="none"/>
          <w:lang w:val="en-US" w:eastAsia="zh-CN"/>
        </w:rPr>
        <w:t>上医YB.DX230D</w:t>
      </w:r>
      <w:r>
        <w:rPr>
          <w:rFonts w:hint="eastAsia" w:ascii="仿宋" w:hAnsi="仿宋" w:eastAsia="仿宋" w:cs="仿宋"/>
          <w:sz w:val="28"/>
          <w:szCs w:val="28"/>
          <w:highlight w:val="none"/>
          <w:lang w:val="en-US" w:eastAsia="zh-CN"/>
        </w:rPr>
        <w:t>电动吸引器。</w:t>
      </w:r>
      <w:r>
        <w:rPr>
          <w:rFonts w:hint="eastAsia" w:ascii="仿宋" w:hAnsi="仿宋" w:eastAsia="仿宋" w:cs="仿宋"/>
          <w:color w:val="000000"/>
          <w:sz w:val="28"/>
          <w:szCs w:val="28"/>
          <w:lang w:val="en-US" w:eastAsia="zh-CN"/>
        </w:rPr>
        <w:t>橄榄头大号唇形外直径16mm，橄榄头小号唇形、弧形外直径14mm，橄榄头大号和小号材质为泡沫塑料。</w:t>
      </w:r>
      <w:r>
        <w:rPr>
          <w:rFonts w:hint="eastAsia" w:ascii="仿宋" w:hAnsi="仿宋" w:eastAsia="仿宋" w:cs="仿宋"/>
          <w:sz w:val="28"/>
          <w:szCs w:val="28"/>
          <w:lang w:val="en-US" w:eastAsia="zh-CN"/>
        </w:rPr>
        <w:t>橄榄头接杆接在橄榄头上配套</w:t>
      </w:r>
      <w:r>
        <w:rPr>
          <w:rFonts w:hint="eastAsia" w:ascii="仿宋" w:hAnsi="仿宋" w:eastAsia="仿宋" w:cs="仿宋"/>
          <w:sz w:val="28"/>
          <w:szCs w:val="28"/>
          <w:highlight w:val="none"/>
          <w:lang w:val="en-US" w:eastAsia="zh-CN"/>
        </w:rPr>
        <w:t>电动吸引器</w:t>
      </w:r>
      <w:r>
        <w:rPr>
          <w:rFonts w:hint="eastAsia" w:ascii="仿宋" w:hAnsi="仿宋" w:eastAsia="仿宋" w:cs="仿宋"/>
          <w:sz w:val="28"/>
          <w:szCs w:val="28"/>
          <w:lang w:val="en-US" w:eastAsia="zh-CN"/>
        </w:rPr>
        <w:t>使用，材质</w:t>
      </w:r>
      <w:r>
        <w:rPr>
          <w:rFonts w:hint="eastAsia" w:ascii="仿宋" w:hAnsi="仿宋" w:eastAsia="仿宋" w:cs="仿宋"/>
          <w:color w:val="000000"/>
          <w:sz w:val="28"/>
          <w:szCs w:val="28"/>
          <w:lang w:val="en-US" w:eastAsia="zh-CN"/>
        </w:rPr>
        <w:t>为</w:t>
      </w:r>
      <w:r>
        <w:rPr>
          <w:rFonts w:hint="eastAsia" w:ascii="仿宋" w:hAnsi="仿宋" w:eastAsia="仿宋" w:cs="仿宋"/>
          <w:sz w:val="28"/>
          <w:szCs w:val="28"/>
          <w:lang w:val="en-US" w:eastAsia="zh-CN"/>
        </w:rPr>
        <w:t>泰氟隆。</w:t>
      </w:r>
    </w:p>
    <w:p w14:paraId="14AB7560">
      <w:pPr>
        <w:widowControl w:val="0"/>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33BA6566">
      <w:pPr>
        <w:numPr>
          <w:numId w:val="0"/>
        </w:numPr>
        <w:spacing w:line="240" w:lineRule="auto"/>
        <w:ind w:leftChars="0"/>
        <w:rPr>
          <w:rFonts w:hint="eastAsia" w:ascii="仿宋" w:hAnsi="仿宋" w:eastAsia="仿宋" w:cs="仿宋"/>
          <w:b/>
          <w:bCs/>
          <w:sz w:val="28"/>
          <w:szCs w:val="28"/>
          <w:lang w:val="en-US" w:eastAsia="zh-CN"/>
        </w:rPr>
      </w:pPr>
    </w:p>
    <w:p w14:paraId="1FB468C7">
      <w:pPr>
        <w:numPr>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6、人工腕关节假体-尺桡骨部件</w:t>
      </w:r>
      <w:r>
        <w:rPr>
          <w:rFonts w:hint="eastAsia" w:ascii="仿宋" w:hAnsi="仿宋" w:eastAsia="仿宋" w:cs="仿宋"/>
          <w:b/>
          <w:bCs/>
          <w:sz w:val="28"/>
          <w:szCs w:val="28"/>
        </w:rPr>
        <w:t>参数</w:t>
      </w:r>
    </w:p>
    <w:p w14:paraId="11E1EBCA">
      <w:pPr>
        <w:numPr>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color w:val="000000"/>
          <w:kern w:val="0"/>
          <w:sz w:val="28"/>
          <w:szCs w:val="28"/>
          <w:lang w:val="en-US" w:eastAsia="zh-CN" w:bidi="ar"/>
        </w:rPr>
        <w:t>用于桡骨头置换（急性复杂性桡骨头骨折（最常见）、严重粉碎性骨折（Mason III型或IV型）、合并肘关节脱位（“恐怖三联征”）、合并下尺桡关节脱位（Essex-Lopresti损伤））</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lang w:val="en-US" w:eastAsia="zh-CN" w:bidi="ar"/>
        </w:rPr>
        <w:t>头部组件：18,20,22,24,26,28。关节头柄部组件：4.5/5.5/6.5/7.5/8.5/9.5。</w:t>
      </w:r>
      <w:r>
        <w:rPr>
          <w:rFonts w:hint="eastAsia" w:ascii="仿宋" w:hAnsi="仿宋" w:eastAsia="仿宋" w:cs="仿宋"/>
          <w:sz w:val="28"/>
          <w:szCs w:val="28"/>
          <w:lang w:val="en-US" w:eastAsia="zh-CN"/>
        </w:rPr>
        <w:t>人工腕关节假体-尺桡骨部件由桡骨头和桡骨柄组成。采用符合YY0605.12规定的锻造钴铬钼合金材料制成。采用辐照灭菌，为非灭菌包装。</w:t>
      </w:r>
    </w:p>
    <w:p w14:paraId="5163BC40">
      <w:pPr>
        <w:numPr>
          <w:numId w:val="0"/>
        </w:numPr>
        <w:spacing w:line="240" w:lineRule="auto"/>
        <w:ind w:leftChars="0"/>
        <w:rPr>
          <w:rFonts w:hint="eastAsia" w:ascii="仿宋" w:hAnsi="仿宋" w:eastAsia="仿宋" w:cs="仿宋"/>
          <w:b/>
          <w:bCs/>
          <w:sz w:val="28"/>
          <w:szCs w:val="28"/>
          <w:lang w:val="en-US" w:eastAsia="zh-CN"/>
        </w:rPr>
      </w:pPr>
    </w:p>
    <w:p w14:paraId="5D01E08E">
      <w:pPr>
        <w:numPr>
          <w:numId w:val="0"/>
        </w:numPr>
        <w:spacing w:line="24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7、一次性使用真空采血管及无菌注射针（CGF注射用）参数</w:t>
      </w:r>
    </w:p>
    <w:p w14:paraId="746F8CEA">
      <w:pPr>
        <w:numPr>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p>
    <w:p w14:paraId="378504A9">
      <w:pPr>
        <w:numPr>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采血管</w:t>
      </w:r>
    </w:p>
    <w:p w14:paraId="1CD551C0">
      <w:pPr>
        <w:numPr>
          <w:numId w:val="0"/>
        </w:numPr>
        <w:spacing w:line="240" w:lineRule="auto"/>
        <w:ind w:leftChars="0"/>
        <w:rPr>
          <w:rFonts w:hint="eastAsia" w:ascii="仿宋" w:hAnsi="仿宋" w:eastAsia="仿宋" w:cs="仿宋"/>
          <w:b/>
          <w:bCs/>
          <w:sz w:val="28"/>
          <w:szCs w:val="28"/>
          <w:lang w:eastAsia="zh-CN"/>
        </w:rPr>
      </w:pPr>
      <w:r>
        <w:rPr>
          <w:rFonts w:hint="eastAsia" w:ascii="仿宋" w:hAnsi="仿宋" w:eastAsia="仿宋" w:cs="仿宋"/>
          <w:sz w:val="28"/>
          <w:szCs w:val="28"/>
        </w:rPr>
        <w:t>用于人体皮内、皮下、肌肉、静脉注射或抽取药液</w:t>
      </w:r>
      <w:r>
        <w:rPr>
          <w:rFonts w:hint="eastAsia" w:ascii="仿宋" w:hAnsi="仿宋" w:eastAsia="仿宋" w:cs="仿宋"/>
          <w:sz w:val="28"/>
          <w:szCs w:val="28"/>
          <w:lang w:eastAsia="zh-CN"/>
        </w:rPr>
        <w:t>。</w:t>
      </w:r>
      <w:r>
        <w:rPr>
          <w:rFonts w:hint="eastAsia" w:ascii="仿宋" w:hAnsi="仿宋" w:eastAsia="仿宋" w:cs="仿宋"/>
          <w:sz w:val="28"/>
          <w:szCs w:val="28"/>
        </w:rPr>
        <w:t>30G针管外径0.3mm</w:t>
      </w:r>
      <w:r>
        <w:rPr>
          <w:rFonts w:hint="eastAsia" w:ascii="仿宋" w:hAnsi="仿宋" w:eastAsia="仿宋" w:cs="仿宋"/>
          <w:sz w:val="28"/>
          <w:szCs w:val="28"/>
          <w:lang w:eastAsia="zh-CN"/>
        </w:rPr>
        <w:t>。</w:t>
      </w:r>
      <w:r>
        <w:rPr>
          <w:rFonts w:hint="eastAsia" w:ascii="仿宋" w:hAnsi="仿宋" w:eastAsia="仿宋" w:cs="仿宋"/>
          <w:sz w:val="28"/>
          <w:szCs w:val="28"/>
        </w:rPr>
        <w:t>结构组成：护套、针管、针座</w:t>
      </w:r>
      <w:r>
        <w:rPr>
          <w:rFonts w:hint="eastAsia" w:ascii="仿宋" w:hAnsi="仿宋" w:eastAsia="仿宋" w:cs="仿宋"/>
          <w:sz w:val="28"/>
          <w:szCs w:val="28"/>
          <w:lang w:eastAsia="zh-CN"/>
        </w:rPr>
        <w:t>。</w:t>
      </w:r>
      <w:r>
        <w:rPr>
          <w:rFonts w:hint="eastAsia" w:ascii="仿宋" w:hAnsi="仿宋" w:eastAsia="仿宋" w:cs="仿宋"/>
          <w:sz w:val="28"/>
          <w:szCs w:val="28"/>
        </w:rPr>
        <w:t>针管材质：奥氏体不锈钢</w:t>
      </w:r>
      <w:r>
        <w:rPr>
          <w:rFonts w:hint="eastAsia" w:ascii="仿宋" w:hAnsi="仿宋" w:eastAsia="仿宋" w:cs="仿宋"/>
          <w:sz w:val="28"/>
          <w:szCs w:val="28"/>
          <w:lang w:eastAsia="zh-CN"/>
        </w:rPr>
        <w:t>。</w:t>
      </w:r>
      <w:r>
        <w:rPr>
          <w:rFonts w:hint="eastAsia" w:ascii="仿宋" w:hAnsi="仿宋" w:eastAsia="仿宋" w:cs="仿宋"/>
          <w:sz w:val="28"/>
          <w:szCs w:val="28"/>
        </w:rPr>
        <w:t>针座和护套材质：聚丙烯专用料</w:t>
      </w:r>
      <w:r>
        <w:rPr>
          <w:rFonts w:hint="eastAsia" w:ascii="仿宋" w:hAnsi="仿宋" w:eastAsia="仿宋" w:cs="仿宋"/>
          <w:sz w:val="28"/>
          <w:szCs w:val="28"/>
          <w:lang w:eastAsia="zh-CN"/>
        </w:rPr>
        <w:t>。</w:t>
      </w:r>
    </w:p>
    <w:p w14:paraId="5FB3C64F">
      <w:pPr>
        <w:numPr>
          <w:numId w:val="0"/>
        </w:numPr>
        <w:spacing w:line="24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注射针</w:t>
      </w:r>
    </w:p>
    <w:p w14:paraId="495BCE22">
      <w:pPr>
        <w:numPr>
          <w:numId w:val="0"/>
        </w:numPr>
        <w:spacing w:line="240" w:lineRule="auto"/>
        <w:ind w:leftChars="0"/>
        <w:rPr>
          <w:rFonts w:hint="eastAsia" w:ascii="仿宋" w:hAnsi="仿宋" w:eastAsia="仿宋" w:cs="仿宋"/>
          <w:sz w:val="28"/>
          <w:szCs w:val="28"/>
        </w:rPr>
      </w:pPr>
      <w:r>
        <w:rPr>
          <w:rFonts w:hint="eastAsia" w:ascii="仿宋" w:hAnsi="仿宋" w:eastAsia="仿宋" w:cs="仿宋"/>
          <w:sz w:val="28"/>
          <w:szCs w:val="28"/>
        </w:rPr>
        <w:t>用于装载静脉血并用于离心，产生血液活性物质CGF，用于秃发治疗、损容性皮肤治疗、皮肤抗衰及皮肤病的辅助治疗。</w:t>
      </w:r>
      <w:r>
        <w:rPr>
          <w:rFonts w:hint="eastAsia" w:ascii="仿宋" w:hAnsi="仿宋" w:eastAsia="仿宋" w:cs="仿宋"/>
          <w:sz w:val="28"/>
          <w:szCs w:val="28"/>
          <w:highlight w:val="none"/>
          <w:lang w:val="en-US" w:eastAsia="zh-CN"/>
        </w:rPr>
        <w:t>需匹配</w:t>
      </w:r>
      <w:r>
        <w:rPr>
          <w:rFonts w:hint="eastAsia" w:ascii="仿宋" w:hAnsi="仿宋" w:eastAsia="仿宋" w:cs="仿宋"/>
          <w:sz w:val="28"/>
          <w:szCs w:val="28"/>
        </w:rPr>
        <w:t>恒诺2-4N</w:t>
      </w:r>
      <w:r>
        <w:rPr>
          <w:rFonts w:hint="eastAsia" w:ascii="仿宋" w:hAnsi="仿宋" w:eastAsia="仿宋" w:cs="仿宋"/>
          <w:sz w:val="28"/>
          <w:szCs w:val="28"/>
        </w:rPr>
        <w:t>医用离心机</w:t>
      </w:r>
      <w:r>
        <w:rPr>
          <w:rFonts w:hint="eastAsia" w:ascii="仿宋" w:hAnsi="仿宋" w:eastAsia="仿宋" w:cs="仿宋"/>
          <w:sz w:val="28"/>
          <w:szCs w:val="28"/>
          <w:lang w:eastAsia="zh-CN"/>
        </w:rPr>
        <w:t>。</w:t>
      </w:r>
      <w:r>
        <w:rPr>
          <w:rFonts w:hint="eastAsia" w:ascii="仿宋" w:hAnsi="仿宋" w:eastAsia="仿宋" w:cs="仿宋"/>
          <w:sz w:val="28"/>
          <w:szCs w:val="28"/>
        </w:rPr>
        <w:t>容量：5-10m</w:t>
      </w:r>
      <w:r>
        <w:rPr>
          <w:rFonts w:hint="eastAsia" w:ascii="仿宋" w:hAnsi="仿宋" w:eastAsia="仿宋" w:cs="仿宋"/>
          <w:sz w:val="28"/>
          <w:szCs w:val="28"/>
          <w:lang w:val="en-US" w:eastAsia="zh-CN"/>
        </w:rPr>
        <w:t>l。</w:t>
      </w:r>
      <w:r>
        <w:rPr>
          <w:rFonts w:hint="eastAsia" w:ascii="仿宋" w:hAnsi="仿宋" w:eastAsia="仿宋" w:cs="仿宋"/>
          <w:sz w:val="28"/>
          <w:szCs w:val="28"/>
        </w:rPr>
        <w:t>帽盖颜色：绿色</w:t>
      </w:r>
      <w:r>
        <w:rPr>
          <w:rFonts w:hint="eastAsia" w:ascii="仿宋" w:hAnsi="仿宋" w:eastAsia="仿宋" w:cs="仿宋"/>
          <w:sz w:val="28"/>
          <w:szCs w:val="28"/>
          <w:lang w:eastAsia="zh-CN"/>
        </w:rPr>
        <w:t>，</w:t>
      </w:r>
      <w:r>
        <w:rPr>
          <w:rFonts w:hint="eastAsia" w:ascii="仿宋" w:hAnsi="仿宋" w:eastAsia="仿宋" w:cs="仿宋"/>
          <w:sz w:val="28"/>
          <w:szCs w:val="28"/>
        </w:rPr>
        <w:t>内含肝素钠抗凝剂</w:t>
      </w:r>
      <w:r>
        <w:rPr>
          <w:rFonts w:hint="eastAsia" w:ascii="仿宋" w:hAnsi="仿宋" w:eastAsia="仿宋" w:cs="仿宋"/>
          <w:sz w:val="28"/>
          <w:szCs w:val="28"/>
          <w:lang w:eastAsia="zh-CN"/>
        </w:rPr>
        <w:t>。</w:t>
      </w:r>
    </w:p>
    <w:p w14:paraId="06B10D98">
      <w:pPr>
        <w:numPr>
          <w:numId w:val="0"/>
        </w:numPr>
        <w:spacing w:line="240" w:lineRule="auto"/>
        <w:ind w:leftChars="0"/>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3E906D56">
      <w:pPr>
        <w:numPr>
          <w:numId w:val="0"/>
        </w:numPr>
        <w:spacing w:line="240" w:lineRule="auto"/>
        <w:ind w:leftChars="0"/>
        <w:rPr>
          <w:rFonts w:hint="eastAsia" w:ascii="仿宋" w:hAnsi="仿宋" w:eastAsia="仿宋" w:cs="仿宋"/>
          <w:b/>
          <w:bCs/>
          <w:sz w:val="28"/>
          <w:szCs w:val="28"/>
          <w:lang w:val="en-US" w:eastAsia="zh-CN"/>
        </w:rPr>
      </w:pPr>
    </w:p>
    <w:p w14:paraId="64776094">
      <w:pPr>
        <w:numPr>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8、一次性血管夹</w:t>
      </w:r>
      <w:r>
        <w:rPr>
          <w:rFonts w:hint="eastAsia" w:ascii="仿宋" w:hAnsi="仿宋" w:eastAsia="仿宋" w:cs="仿宋"/>
          <w:b/>
          <w:bCs/>
          <w:sz w:val="28"/>
          <w:szCs w:val="28"/>
        </w:rPr>
        <w:t>参数</w:t>
      </w:r>
    </w:p>
    <w:p w14:paraId="6C3457A8">
      <w:pPr>
        <w:numPr>
          <w:numId w:val="0"/>
        </w:numPr>
        <w:spacing w:line="240" w:lineRule="auto"/>
        <w:ind w:left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w:t>
      </w:r>
      <w:r>
        <w:rPr>
          <w:rFonts w:hint="eastAsia" w:ascii="仿宋" w:hAnsi="仿宋" w:eastAsia="仿宋" w:cs="仿宋"/>
          <w:sz w:val="28"/>
          <w:szCs w:val="28"/>
          <w:lang w:val="en-US" w:eastAsia="zh-CN"/>
        </w:rPr>
        <w:t>显微外科淋巴管和静脉吻合术，用于</w:t>
      </w:r>
      <w:r>
        <w:rPr>
          <w:rFonts w:hint="eastAsia" w:ascii="仿宋" w:hAnsi="仿宋" w:eastAsia="仿宋" w:cs="仿宋"/>
          <w:sz w:val="28"/>
          <w:szCs w:val="28"/>
        </w:rPr>
        <w:t>阻断血管，</w:t>
      </w:r>
      <w:r>
        <w:rPr>
          <w:rFonts w:hint="eastAsia" w:ascii="仿宋" w:hAnsi="仿宋" w:eastAsia="仿宋" w:cs="仿宋"/>
          <w:sz w:val="28"/>
          <w:szCs w:val="28"/>
          <w:lang w:val="en-US" w:eastAsia="zh-CN"/>
        </w:rPr>
        <w:t>也可用于断指、断肢再植术。</w:t>
      </w:r>
    </w:p>
    <w:p w14:paraId="5A602974">
      <w:pPr>
        <w:numPr>
          <w:numId w:val="0"/>
        </w:numPr>
        <w:spacing w:line="24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需具备</w:t>
      </w:r>
      <w:r>
        <w:rPr>
          <w:rFonts w:hint="eastAsia" w:ascii="仿宋" w:hAnsi="仿宋" w:eastAsia="仿宋" w:cs="仿宋"/>
          <w:sz w:val="28"/>
          <w:szCs w:val="28"/>
        </w:rPr>
        <w:t>动脉单夹型；静脉单夹型；动脉双夹型：静脉双夹型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满足用于显微外科手术下血管外径0.2-9mm的动静脉血管夹闭，能夹闭0.2-1mm直径的动脉血管，以及可夹闭4-9mm直径的动静脉血管，具备临时阻断作用；夹持力精准，不损伤血管外膜及内膜。高分子聚合物材料，不反光</w:t>
      </w:r>
      <w:r>
        <w:rPr>
          <w:rFonts w:hint="eastAsia" w:ascii="仿宋" w:hAnsi="仿宋" w:eastAsia="仿宋" w:cs="仿宋"/>
          <w:sz w:val="28"/>
          <w:szCs w:val="28"/>
          <w:lang w:val="en-US" w:eastAsia="zh-CN"/>
        </w:rPr>
        <w:t>，不影响显微镜下操作。上下夹片厚薄均匀、平直，闭合处</w:t>
      </w:r>
      <w:r>
        <w:rPr>
          <w:rFonts w:hint="eastAsia" w:ascii="仿宋" w:hAnsi="仿宋" w:eastAsia="仿宋" w:cs="仿宋"/>
          <w:sz w:val="28"/>
          <w:szCs w:val="28"/>
          <w:lang w:val="en-US" w:eastAsia="zh-CN"/>
        </w:rPr>
        <w:t>没有</w:t>
      </w:r>
      <w:r>
        <w:rPr>
          <w:rFonts w:hint="eastAsia" w:ascii="仿宋" w:hAnsi="仿宋" w:eastAsia="仿宋" w:cs="仿宋"/>
          <w:sz w:val="28"/>
          <w:szCs w:val="28"/>
          <w:lang w:val="en-US" w:eastAsia="zh-CN"/>
        </w:rPr>
        <w:t>空隙和偏移；网纹柄花纹应清晰、完整，</w:t>
      </w:r>
      <w:r>
        <w:rPr>
          <w:rFonts w:hint="eastAsia" w:ascii="仿宋" w:hAnsi="仿宋" w:eastAsia="仿宋" w:cs="仿宋"/>
          <w:sz w:val="28"/>
          <w:szCs w:val="28"/>
          <w:lang w:val="en-US" w:eastAsia="zh-CN"/>
        </w:rPr>
        <w:t>没有</w:t>
      </w:r>
      <w:r>
        <w:rPr>
          <w:rFonts w:hint="eastAsia" w:ascii="仿宋" w:hAnsi="仿宋" w:eastAsia="仿宋" w:cs="仿宋"/>
          <w:sz w:val="28"/>
          <w:szCs w:val="28"/>
          <w:lang w:val="en-US" w:eastAsia="zh-CN"/>
        </w:rPr>
        <w:t>缺齿、烂齿</w:t>
      </w:r>
      <w:r>
        <w:rPr>
          <w:rFonts w:hint="eastAsia" w:ascii="仿宋" w:hAnsi="仿宋" w:eastAsia="仿宋" w:cs="仿宋"/>
          <w:sz w:val="28"/>
          <w:szCs w:val="28"/>
          <w:lang w:val="en-US" w:eastAsia="zh-CN"/>
        </w:rPr>
        <w:t>。头部光滑、内外表面光洁，无毛刺、无锋棱、无裂纹、无疤痕等缺陷；上下夹片头端偏差</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0.5mm</w:t>
      </w:r>
      <w:r>
        <w:rPr>
          <w:rFonts w:hint="eastAsia" w:ascii="仿宋" w:hAnsi="仿宋" w:eastAsia="仿宋" w:cs="仿宋"/>
          <w:sz w:val="28"/>
          <w:szCs w:val="28"/>
          <w:lang w:val="en-US" w:eastAsia="zh-CN"/>
        </w:rPr>
        <w:t>。弹性稳定牢固，不变形、断裂</w:t>
      </w:r>
      <w:r>
        <w:rPr>
          <w:rFonts w:hint="eastAsia" w:ascii="仿宋" w:hAnsi="仿宋" w:eastAsia="仿宋" w:cs="仿宋"/>
          <w:b w:val="0"/>
          <w:bCs w:val="0"/>
          <w:sz w:val="28"/>
          <w:szCs w:val="28"/>
          <w:lang w:val="en-US" w:eastAsia="zh-CN"/>
        </w:rPr>
        <w:t>一次性血管夹</w:t>
      </w:r>
      <w:r>
        <w:rPr>
          <w:rFonts w:hint="eastAsia" w:ascii="仿宋" w:hAnsi="仿宋" w:eastAsia="仿宋" w:cs="仿宋"/>
          <w:sz w:val="28"/>
          <w:szCs w:val="28"/>
          <w:lang w:val="en-US" w:eastAsia="zh-CN"/>
        </w:rPr>
        <w:t>型号包含动脉夹、静脉夹，能以不同颜色进行区分</w:t>
      </w:r>
      <w:r>
        <w:rPr>
          <w:rFonts w:hint="eastAsia" w:ascii="仿宋" w:hAnsi="仿宋" w:eastAsia="仿宋" w:cs="仿宋"/>
          <w:sz w:val="28"/>
          <w:szCs w:val="28"/>
          <w:lang w:val="en-US" w:eastAsia="zh-CN"/>
        </w:rPr>
        <w:t>。动脉夹的夹持力：</w:t>
      </w:r>
      <w:r>
        <w:rPr>
          <w:rFonts w:hint="eastAsia" w:ascii="仿宋" w:hAnsi="仿宋" w:eastAsia="仿宋" w:cs="仿宋"/>
          <w:sz w:val="28"/>
          <w:szCs w:val="28"/>
          <w:lang w:val="en-US" w:eastAsia="zh-CN"/>
        </w:rPr>
        <w:t>30</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24</w:t>
      </w:r>
      <w:r>
        <w:rPr>
          <w:rFonts w:hint="eastAsia" w:ascii="仿宋" w:hAnsi="仿宋" w:eastAsia="仿宋" w:cs="仿宋"/>
          <w:sz w:val="28"/>
          <w:szCs w:val="28"/>
          <w:lang w:val="en-US" w:eastAsia="zh-CN"/>
        </w:rPr>
        <w:t>0g，静脉夹的夹持力</w:t>
      </w:r>
      <w:r>
        <w:rPr>
          <w:rFonts w:hint="eastAsia" w:ascii="仿宋" w:hAnsi="仿宋" w:eastAsia="仿宋" w:cs="仿宋"/>
          <w:sz w:val="28"/>
          <w:szCs w:val="28"/>
          <w:lang w:val="en-US" w:eastAsia="zh-CN"/>
        </w:rPr>
        <w:t>：15</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val="en-US" w:eastAsia="zh-CN"/>
        </w:rPr>
        <w:t>0g</w:t>
      </w:r>
      <w:r>
        <w:rPr>
          <w:rFonts w:hint="eastAsia" w:ascii="仿宋" w:hAnsi="仿宋" w:eastAsia="仿宋" w:cs="仿宋"/>
          <w:sz w:val="28"/>
          <w:szCs w:val="28"/>
          <w:lang w:val="en-US" w:eastAsia="zh-CN"/>
        </w:rPr>
        <w:t>。无菌包装。</w:t>
      </w:r>
    </w:p>
    <w:p w14:paraId="72827EF7">
      <w:pPr>
        <w:widowControl w:val="0"/>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186255E0">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b/>
          <w:i w:val="0"/>
          <w:color w:val="000000"/>
          <w:spacing w:val="0"/>
          <w:sz w:val="28"/>
          <w:szCs w:val="28"/>
        </w:rPr>
      </w:pPr>
    </w:p>
    <w:p w14:paraId="6B1B9A50">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i w:val="0"/>
          <w:color w:val="000000"/>
          <w:spacing w:val="0"/>
          <w:sz w:val="28"/>
          <w:szCs w:val="28"/>
          <w:lang w:val="en-US" w:eastAsia="zh-CN"/>
        </w:rPr>
        <w:t>9、</w:t>
      </w:r>
      <w:r>
        <w:rPr>
          <w:rFonts w:hint="eastAsia" w:ascii="仿宋" w:hAnsi="仿宋" w:eastAsia="仿宋" w:cs="仿宋"/>
          <w:b/>
          <w:i w:val="0"/>
          <w:color w:val="000000"/>
          <w:spacing w:val="0"/>
          <w:sz w:val="28"/>
          <w:szCs w:val="28"/>
        </w:rPr>
        <w:t>肺动脉取栓支架系统参数</w:t>
      </w:r>
    </w:p>
    <w:p w14:paraId="5FC7971B">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b w:val="0"/>
          <w:i w:val="0"/>
          <w:color w:val="000000"/>
          <w:spacing w:val="0"/>
          <w:sz w:val="28"/>
          <w:szCs w:val="28"/>
        </w:rPr>
        <w:t>用于</w:t>
      </w:r>
      <w:r>
        <w:rPr>
          <w:rFonts w:hint="eastAsia" w:ascii="仿宋" w:hAnsi="仿宋" w:eastAsia="仿宋" w:cs="仿宋"/>
          <w:b w:val="0"/>
          <w:i w:val="0"/>
          <w:color w:val="000000"/>
          <w:spacing w:val="0"/>
          <w:sz w:val="28"/>
          <w:szCs w:val="28"/>
        </w:rPr>
        <w:t>有肺主动脉或主要分支血栓并存在高出血风险或溶栓禁忌的患者</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有肺主动脉或主要分支血栓并经溶栓或积极的内科治疗无效的患者</w:t>
      </w:r>
      <w:r>
        <w:rPr>
          <w:rFonts w:hint="eastAsia" w:ascii="仿宋" w:hAnsi="仿宋" w:eastAsia="仿宋" w:cs="仿宋"/>
          <w:b w:val="0"/>
          <w:i w:val="0"/>
          <w:color w:val="000000"/>
          <w:spacing w:val="0"/>
          <w:sz w:val="28"/>
          <w:szCs w:val="28"/>
        </w:rPr>
        <w:t>的急性高危肺栓塞或伴临床恶化的中危肺栓塞的经导管血栓清除治疗。由取栓支架和抽吸导管组成。取栓支架要求设有06-10、11-14、15-18、19-25等多种直径规格, 可针对6-25mm直径的血管进行取栓；取栓支架输送导管外径为12F，长度为115cm，兼容0.035”导丝，可满足肺动脉主干及分支的取栓要求；其材质包括镍钛合金、铂铱</w:t>
      </w:r>
      <w:r>
        <w:rPr>
          <w:rFonts w:hint="eastAsia" w:ascii="仿宋" w:hAnsi="仿宋" w:eastAsia="仿宋" w:cs="仿宋"/>
          <w:b w:val="0"/>
          <w:i w:val="0"/>
          <w:color w:val="000000"/>
          <w:spacing w:val="0"/>
          <w:sz w:val="28"/>
          <w:szCs w:val="28"/>
        </w:rPr>
        <w:t>合金等。抽吸导管要求配有60mL抽吸器(负压可至95KPa以上), 满足16F、20F、24F三款管腔规格，导管有效长度达900mm，通过管身结构设计，可实现大口径负压抽吸；导管表面</w:t>
      </w:r>
      <w:r>
        <w:rPr>
          <w:rFonts w:hint="eastAsia" w:ascii="仿宋" w:hAnsi="仿宋" w:eastAsia="仿宋" w:cs="仿宋"/>
          <w:b w:val="0"/>
          <w:i w:val="0"/>
          <w:color w:val="000000"/>
          <w:spacing w:val="0"/>
          <w:sz w:val="28"/>
          <w:szCs w:val="28"/>
          <w:lang w:val="en-US" w:eastAsia="zh-CN"/>
        </w:rPr>
        <w:t>具备</w:t>
      </w:r>
      <w:r>
        <w:rPr>
          <w:rFonts w:hint="eastAsia" w:ascii="仿宋" w:hAnsi="仿宋" w:eastAsia="仿宋" w:cs="仿宋"/>
          <w:b w:val="0"/>
          <w:i w:val="0"/>
          <w:color w:val="000000"/>
          <w:spacing w:val="0"/>
          <w:sz w:val="28"/>
          <w:szCs w:val="28"/>
        </w:rPr>
        <w:t>亲水涂层，其材质包括PEBAX、不锈钢、PTFE等。</w:t>
      </w:r>
    </w:p>
    <w:p w14:paraId="4B77063E">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招标现场需提供样品</w:t>
      </w:r>
    </w:p>
    <w:p w14:paraId="2D04528A">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bCs/>
          <w:i w:val="0"/>
          <w:color w:val="000000"/>
          <w:spacing w:val="0"/>
          <w:sz w:val="28"/>
          <w:szCs w:val="28"/>
          <w:lang w:val="en-US" w:eastAsia="zh-CN"/>
        </w:rPr>
      </w:pPr>
    </w:p>
    <w:p w14:paraId="5A92546C">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b/>
          <w:bCs/>
          <w:i w:val="0"/>
          <w:color w:val="000000"/>
          <w:spacing w:val="0"/>
          <w:sz w:val="28"/>
          <w:szCs w:val="28"/>
          <w:lang w:val="en-US" w:eastAsia="zh-CN"/>
        </w:rPr>
        <w:t>10、</w:t>
      </w:r>
      <w:r>
        <w:rPr>
          <w:rFonts w:hint="eastAsia" w:ascii="仿宋" w:hAnsi="仿宋" w:eastAsia="仿宋" w:cs="仿宋"/>
          <w:b/>
          <w:bCs/>
          <w:i w:val="0"/>
          <w:color w:val="000000"/>
          <w:spacing w:val="0"/>
          <w:sz w:val="28"/>
          <w:szCs w:val="28"/>
        </w:rPr>
        <w:t>骨水泥推杆参数</w:t>
      </w:r>
    </w:p>
    <w:p w14:paraId="3D9D2316">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b w:val="0"/>
          <w:i w:val="0"/>
          <w:color w:val="000000"/>
          <w:spacing w:val="0"/>
          <w:sz w:val="28"/>
          <w:szCs w:val="28"/>
        </w:rPr>
        <w:t>用于骨科手术中钻取松质骨作病理活检用。</w:t>
      </w:r>
      <w:r>
        <w:rPr>
          <w:rFonts w:hint="eastAsia" w:ascii="仿宋" w:hAnsi="仿宋" w:eastAsia="仿宋" w:cs="仿宋"/>
          <w:b w:val="0"/>
          <w:i w:val="0"/>
          <w:color w:val="000000"/>
          <w:spacing w:val="0"/>
          <w:sz w:val="28"/>
          <w:szCs w:val="28"/>
        </w:rPr>
        <w:t>由外管、内杆组成，手柄部分ABS材料、金属部分是不锈钢06Cr19Ni10材料；总长度不短于210mm，外径不小于3.4mm，</w:t>
      </w:r>
      <w:r>
        <w:rPr>
          <w:rFonts w:hint="eastAsia" w:ascii="仿宋" w:hAnsi="仿宋" w:eastAsia="仿宋" w:cs="仿宋"/>
          <w:b w:val="0"/>
          <w:i w:val="0"/>
          <w:color w:val="000000"/>
          <w:spacing w:val="0"/>
          <w:sz w:val="28"/>
          <w:szCs w:val="28"/>
          <w:lang w:val="en-US" w:eastAsia="zh-CN"/>
        </w:rPr>
        <w:t>可</w:t>
      </w:r>
      <w:r>
        <w:rPr>
          <w:rFonts w:hint="eastAsia" w:ascii="仿宋" w:hAnsi="仿宋" w:eastAsia="仿宋" w:cs="仿宋"/>
          <w:b w:val="0"/>
          <w:i w:val="0"/>
          <w:color w:val="000000"/>
          <w:spacing w:val="0"/>
          <w:sz w:val="28"/>
          <w:szCs w:val="28"/>
        </w:rPr>
        <w:t>获取足量的活检组织</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头端需具备带齿特征，可通过旋转金属管折断分离，</w:t>
      </w:r>
      <w:r>
        <w:rPr>
          <w:rFonts w:hint="eastAsia" w:ascii="仿宋" w:hAnsi="仿宋" w:eastAsia="仿宋" w:cs="仿宋"/>
          <w:b w:val="0"/>
          <w:i w:val="0"/>
          <w:color w:val="000000"/>
          <w:spacing w:val="0"/>
          <w:sz w:val="28"/>
          <w:szCs w:val="28"/>
          <w:lang w:val="en-US" w:eastAsia="zh-CN"/>
        </w:rPr>
        <w:t>可</w:t>
      </w:r>
      <w:r>
        <w:rPr>
          <w:rFonts w:hint="eastAsia" w:ascii="仿宋" w:hAnsi="仿宋" w:eastAsia="仿宋" w:cs="仿宋"/>
          <w:b w:val="0"/>
          <w:i w:val="0"/>
          <w:color w:val="000000"/>
          <w:spacing w:val="0"/>
          <w:sz w:val="28"/>
          <w:szCs w:val="28"/>
        </w:rPr>
        <w:t>获取骨病灶活检组织；外管、内杆</w:t>
      </w:r>
      <w:r>
        <w:rPr>
          <w:rFonts w:hint="eastAsia" w:ascii="仿宋" w:hAnsi="仿宋" w:eastAsia="仿宋" w:cs="仿宋"/>
          <w:b w:val="0"/>
          <w:i w:val="0"/>
          <w:color w:val="000000"/>
          <w:spacing w:val="0"/>
          <w:sz w:val="28"/>
          <w:szCs w:val="28"/>
          <w:lang w:val="en-US" w:eastAsia="zh-CN"/>
        </w:rPr>
        <w:t>需</w:t>
      </w:r>
      <w:r>
        <w:rPr>
          <w:rFonts w:hint="eastAsia" w:ascii="仿宋" w:hAnsi="仿宋" w:eastAsia="仿宋" w:cs="仿宋"/>
          <w:b w:val="0"/>
          <w:i w:val="0"/>
          <w:color w:val="000000"/>
          <w:spacing w:val="0"/>
          <w:sz w:val="28"/>
          <w:szCs w:val="28"/>
        </w:rPr>
        <w:t>配合顺畅</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无卡阻现象</w:t>
      </w:r>
      <w:r>
        <w:rPr>
          <w:rFonts w:hint="eastAsia" w:ascii="仿宋" w:hAnsi="仿宋" w:eastAsia="仿宋" w:cs="仿宋"/>
          <w:b w:val="0"/>
          <w:i w:val="0"/>
          <w:color w:val="000000"/>
          <w:spacing w:val="0"/>
          <w:sz w:val="28"/>
          <w:szCs w:val="28"/>
        </w:rPr>
        <w:t>。连接牢固度：各连接处应能承受不小于100N的拉力，各连接处不应分离与脱落。</w:t>
      </w:r>
    </w:p>
    <w:p w14:paraId="3867CAF9">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招标现场需提供样品</w:t>
      </w:r>
    </w:p>
    <w:p w14:paraId="2271A195">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p>
    <w:p w14:paraId="5C323CFD">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bCs/>
          <w:i w:val="0"/>
          <w:color w:val="000000"/>
          <w:spacing w:val="0"/>
          <w:sz w:val="28"/>
          <w:szCs w:val="28"/>
          <w:lang w:val="en-US" w:eastAsia="zh-CN"/>
        </w:rPr>
        <w:t>11、</w:t>
      </w:r>
      <w:r>
        <w:rPr>
          <w:rFonts w:hint="eastAsia" w:ascii="仿宋" w:hAnsi="仿宋" w:eastAsia="仿宋" w:cs="仿宋"/>
          <w:b/>
          <w:bCs/>
          <w:i w:val="0"/>
          <w:color w:val="000000"/>
          <w:spacing w:val="0"/>
          <w:sz w:val="28"/>
          <w:szCs w:val="28"/>
        </w:rPr>
        <w:t>一次性无菌穴位针参数</w:t>
      </w:r>
    </w:p>
    <w:p w14:paraId="1EB23D37">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b w:val="0"/>
          <w:i w:val="0"/>
          <w:color w:val="000000"/>
          <w:spacing w:val="0"/>
          <w:sz w:val="28"/>
          <w:szCs w:val="28"/>
        </w:rPr>
        <w:t>用于穴位针刺，对病损组织进行松解、疏通和剥离。适用于岐黄针疗法；由针体、针柄和护套组成；针尖成特殊的半斜面构造，外形类似小针刀；针体由符合GB/T18457-2015材料要求的304不锈钢针管制成，针柄由聚丙烯制成，针体表面涂有硅油作为润滑剂。刺穿力：最大刺穿力≤2N</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针体采用中空设计，针管直径≤</w:t>
      </w:r>
      <w:r>
        <w:rPr>
          <w:rFonts w:hint="eastAsia" w:ascii="仿宋" w:hAnsi="仿宋" w:eastAsia="仿宋" w:cs="仿宋"/>
          <w:b w:val="0"/>
          <w:i w:val="0"/>
          <w:color w:val="000000"/>
          <w:spacing w:val="0"/>
          <w:sz w:val="28"/>
          <w:szCs w:val="28"/>
        </w:rPr>
        <w:t>0.5mm，针管内径≤0.3mm</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无菌</w:t>
      </w:r>
      <w:r>
        <w:rPr>
          <w:rFonts w:hint="eastAsia" w:ascii="仿宋" w:hAnsi="仿宋" w:eastAsia="仿宋" w:cs="仿宋"/>
          <w:b w:val="0"/>
          <w:i w:val="0"/>
          <w:color w:val="000000"/>
          <w:spacing w:val="0"/>
          <w:sz w:val="28"/>
          <w:szCs w:val="28"/>
          <w:lang w:val="en-US" w:eastAsia="zh-CN"/>
        </w:rPr>
        <w:t>包装</w:t>
      </w:r>
      <w:r>
        <w:rPr>
          <w:rFonts w:hint="eastAsia" w:ascii="仿宋" w:hAnsi="仿宋" w:eastAsia="仿宋" w:cs="仿宋"/>
          <w:b w:val="0"/>
          <w:i w:val="0"/>
          <w:color w:val="000000"/>
          <w:spacing w:val="0"/>
          <w:sz w:val="28"/>
          <w:szCs w:val="28"/>
        </w:rPr>
        <w:t>。</w:t>
      </w:r>
    </w:p>
    <w:p w14:paraId="16EE4888">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招标现场需提供样品</w:t>
      </w:r>
    </w:p>
    <w:p w14:paraId="5069BFDD">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bCs/>
          <w:i w:val="0"/>
          <w:color w:val="000000"/>
          <w:spacing w:val="0"/>
          <w:sz w:val="28"/>
          <w:szCs w:val="28"/>
          <w:lang w:val="en-US" w:eastAsia="zh-CN"/>
        </w:rPr>
      </w:pPr>
    </w:p>
    <w:p w14:paraId="25F5292C">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bCs/>
          <w:sz w:val="28"/>
          <w:szCs w:val="28"/>
        </w:rPr>
      </w:pPr>
      <w:r>
        <w:rPr>
          <w:rFonts w:hint="eastAsia" w:ascii="仿宋" w:hAnsi="仿宋" w:eastAsia="仿宋" w:cs="仿宋"/>
          <w:b/>
          <w:bCs/>
          <w:i w:val="0"/>
          <w:color w:val="000000"/>
          <w:spacing w:val="0"/>
          <w:sz w:val="28"/>
          <w:szCs w:val="28"/>
          <w:lang w:val="en-US" w:eastAsia="zh-CN"/>
        </w:rPr>
        <w:t>12、</w:t>
      </w:r>
      <w:r>
        <w:rPr>
          <w:rFonts w:hint="eastAsia" w:ascii="仿宋" w:hAnsi="仿宋" w:eastAsia="仿宋" w:cs="仿宋"/>
          <w:b/>
          <w:bCs/>
          <w:i w:val="0"/>
          <w:color w:val="000000"/>
          <w:spacing w:val="0"/>
          <w:sz w:val="28"/>
          <w:szCs w:val="28"/>
        </w:rPr>
        <w:t>核酸质控品参数</w:t>
      </w:r>
    </w:p>
    <w:p w14:paraId="22C68B5D">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用于检测项目的室内质控，以保障检验结果的准确性与重复性。具有高纯度和稳定性，确保浓度和组成在保质期内保持不变。质控品的制备和认证应符合国家和国际标准，以确保其可追溯性。质控品应以适当的容器包装，并标明其成分、浓度、生产日期和有效期限等信息。质控品应适用于实时赛默飞</w:t>
      </w:r>
      <w:r>
        <w:rPr>
          <w:rFonts w:hint="eastAsia" w:ascii="仿宋" w:hAnsi="仿宋" w:eastAsia="仿宋" w:cs="仿宋"/>
          <w:b w:val="0"/>
          <w:i w:val="0"/>
          <w:color w:val="000000"/>
          <w:spacing w:val="0"/>
          <w:sz w:val="28"/>
          <w:szCs w:val="28"/>
        </w:rPr>
        <w:t>ABI-7500</w:t>
      </w:r>
      <w:r>
        <w:rPr>
          <w:rFonts w:hint="eastAsia" w:ascii="仿宋" w:hAnsi="仿宋" w:eastAsia="仿宋" w:cs="仿宋"/>
          <w:b w:val="0"/>
          <w:i w:val="0"/>
          <w:color w:val="000000"/>
          <w:spacing w:val="0"/>
          <w:sz w:val="28"/>
          <w:szCs w:val="28"/>
        </w:rPr>
        <w:t>荧光定量PCR仪，且浓度应适合于肺炎支原体DNA、解脲支原体DNA、EB病毒DNA、乙肝病毒DNA、淋球菌DNA、HPV6.11DNA、单纯疱疹病毒II型DNA、人巨细胞病毒DNA的线性范围，生物参考区间。同一批号质控品项目的瓶间差应&lt;1/4TEA，其分析物浓度应均匀一致。</w:t>
      </w:r>
    </w:p>
    <w:p w14:paraId="7C1E6CDA">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招标现场需提供样品</w:t>
      </w:r>
    </w:p>
    <w:p w14:paraId="2953FAF7">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p>
    <w:p w14:paraId="5BF1FBC7">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b/>
          <w:bCs/>
          <w:sz w:val="28"/>
          <w:szCs w:val="28"/>
        </w:rPr>
      </w:pPr>
      <w:r>
        <w:rPr>
          <w:rFonts w:hint="eastAsia" w:ascii="仿宋" w:hAnsi="仿宋" w:eastAsia="仿宋" w:cs="仿宋"/>
          <w:b/>
          <w:bCs/>
          <w:i w:val="0"/>
          <w:color w:val="000000"/>
          <w:spacing w:val="0"/>
          <w:sz w:val="28"/>
          <w:szCs w:val="28"/>
          <w:lang w:val="en-US" w:eastAsia="zh-CN"/>
        </w:rPr>
        <w:t>13、</w:t>
      </w:r>
      <w:r>
        <w:rPr>
          <w:rFonts w:hint="eastAsia" w:ascii="仿宋" w:hAnsi="仿宋" w:eastAsia="仿宋" w:cs="仿宋"/>
          <w:b/>
          <w:bCs/>
          <w:i w:val="0"/>
          <w:color w:val="000000"/>
          <w:spacing w:val="0"/>
          <w:sz w:val="28"/>
          <w:szCs w:val="28"/>
        </w:rPr>
        <w:t>质控品参数</w:t>
      </w:r>
    </w:p>
    <w:p w14:paraId="5D97DB4F">
      <w:pPr>
        <w:pageBreakBefore w:val="0"/>
        <w:numPr>
          <w:numId w:val="0"/>
        </w:numPr>
        <w:wordWrap w:val="0"/>
        <w:spacing w:before="0" w:after="0" w:line="240" w:lineRule="auto"/>
        <w:ind w:leftChars="0" w:right="48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用于检测项目的室内质控，以保障检验结果的重复性。粪便隐血非定值质控品配套长沙协</w:t>
      </w:r>
      <w:r>
        <w:rPr>
          <w:rFonts w:hint="eastAsia" w:ascii="仿宋" w:hAnsi="仿宋" w:eastAsia="仿宋" w:cs="仿宋"/>
          <w:b w:val="0"/>
          <w:i w:val="0"/>
          <w:color w:val="000000"/>
          <w:spacing w:val="0"/>
          <w:sz w:val="28"/>
          <w:szCs w:val="28"/>
        </w:rPr>
        <w:t>大XD-F6006B</w:t>
      </w:r>
      <w:r>
        <w:rPr>
          <w:rFonts w:hint="eastAsia" w:ascii="仿宋" w:hAnsi="仿宋" w:eastAsia="仿宋" w:cs="仿宋"/>
          <w:b w:val="0"/>
          <w:i w:val="0"/>
          <w:color w:val="000000"/>
          <w:spacing w:val="0"/>
          <w:sz w:val="28"/>
          <w:szCs w:val="28"/>
        </w:rPr>
        <w:t>粪便分析系统。血沉非定值质控品配套阿利发</w:t>
      </w:r>
      <w:r>
        <w:rPr>
          <w:rFonts w:hint="eastAsia" w:ascii="仿宋" w:hAnsi="仿宋" w:eastAsia="仿宋" w:cs="仿宋"/>
          <w:b w:val="0"/>
          <w:i w:val="0"/>
          <w:color w:val="000000"/>
          <w:spacing w:val="0"/>
          <w:sz w:val="28"/>
          <w:szCs w:val="28"/>
        </w:rPr>
        <w:t>SD-1000</w:t>
      </w:r>
      <w:r>
        <w:rPr>
          <w:rFonts w:hint="eastAsia" w:ascii="仿宋" w:hAnsi="仿宋" w:eastAsia="仿宋" w:cs="仿宋"/>
          <w:b w:val="0"/>
          <w:i w:val="0"/>
          <w:color w:val="000000"/>
          <w:spacing w:val="0"/>
          <w:sz w:val="28"/>
          <w:szCs w:val="28"/>
        </w:rPr>
        <w:t>全自动血沉分析仪。具有高纯度和稳定性，确保浓度和组成在保质期内保持不变。质控品的制备和认证应符合国家和国际标准，以确保其可追溯性。质控品应以适当的容器包装，并标明其成分、浓度、生产日期和有效期限等信息。质控品应尽可能与被测试样品相似，以确保测试结果的准确性和可比性。质控品的浓度应适合于被测试系统的工作范围及生物区间。</w:t>
      </w:r>
    </w:p>
    <w:p w14:paraId="5E759712">
      <w:pPr>
        <w:pageBreakBefore w:val="0"/>
        <w:numPr>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招标现场需提供样品</w:t>
      </w:r>
    </w:p>
    <w:p w14:paraId="0C521393">
      <w:pPr>
        <w:numPr>
          <w:numId w:val="0"/>
        </w:numPr>
        <w:spacing w:line="240" w:lineRule="auto"/>
        <w:ind w:leftChars="0"/>
        <w:rPr>
          <w:rFonts w:hint="eastAsia" w:ascii="仿宋" w:hAnsi="仿宋" w:eastAsia="仿宋" w:cs="仿宋"/>
          <w:b/>
          <w:bCs/>
          <w:sz w:val="28"/>
          <w:szCs w:val="28"/>
          <w:lang w:val="en-US" w:eastAsia="zh-CN"/>
        </w:rPr>
      </w:pPr>
    </w:p>
    <w:p w14:paraId="59D3ECA7">
      <w:pPr>
        <w:numPr>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14、</w:t>
      </w:r>
      <w:r>
        <w:rPr>
          <w:rFonts w:hint="eastAsia" w:ascii="仿宋" w:hAnsi="仿宋" w:eastAsia="仿宋" w:cs="仿宋"/>
          <w:b/>
          <w:bCs/>
          <w:sz w:val="28"/>
          <w:szCs w:val="28"/>
        </w:rPr>
        <w:t>紫杉醇药物涂层冠脉球囊扩张导管（小直径）参数</w:t>
      </w:r>
    </w:p>
    <w:p w14:paraId="58DABC78">
      <w:pPr>
        <w:widowControl w:val="0"/>
        <w:numPr>
          <w:numId w:val="0"/>
        </w:numPr>
        <w:spacing w:line="24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用于小血管狭窄造成的心血管疾病的介入治疗。规格：</w:t>
      </w:r>
      <w:r>
        <w:rPr>
          <w:rFonts w:hint="eastAsia" w:ascii="仿宋" w:hAnsi="仿宋" w:eastAsia="仿宋" w:cs="仿宋"/>
          <w:sz w:val="28"/>
          <w:szCs w:val="28"/>
          <w:lang w:val="en-US" w:eastAsia="zh-CN"/>
        </w:rPr>
        <w:t>直径包含1.25-2.5mm，</w:t>
      </w:r>
      <w:r>
        <w:rPr>
          <w:rFonts w:hint="eastAsia" w:ascii="仿宋" w:hAnsi="仿宋" w:eastAsia="仿宋" w:cs="仿宋"/>
          <w:sz w:val="28"/>
          <w:szCs w:val="28"/>
          <w:lang w:val="en-US" w:eastAsia="zh-CN"/>
        </w:rPr>
        <w:t>1.25*15mm、1.5mm*15mm、1.5mm*20mm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由末端、球囊、内管、显影环、远外管、变径丝、海波管、应力扩散管及导管座组成，为RX型球囊扩张导管。球囊表面载有药物涂层，涂层中所含药物为紫衫醇，载药基质为棓丙酯。无菌独立包装，包装有效期≥2年。</w:t>
      </w:r>
    </w:p>
    <w:p w14:paraId="0832BCD6">
      <w:pPr>
        <w:widowControl w:val="0"/>
        <w:numPr>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3475C191">
      <w:pPr>
        <w:widowControl w:val="0"/>
        <w:numPr>
          <w:ilvl w:val="0"/>
          <w:numId w:val="0"/>
        </w:numPr>
        <w:spacing w:line="240" w:lineRule="auto"/>
        <w:jc w:val="left"/>
        <w:rPr>
          <w:rFonts w:hint="eastAsia" w:ascii="仿宋" w:hAnsi="仿宋" w:eastAsia="仿宋" w:cs="仿宋"/>
          <w:sz w:val="28"/>
          <w:szCs w:val="28"/>
          <w:lang w:val="en-US" w:eastAsia="zh-CN"/>
        </w:rPr>
      </w:pPr>
    </w:p>
    <w:p w14:paraId="03FC8B1E">
      <w:pPr>
        <w:widowControl w:val="0"/>
        <w:numPr>
          <w:ilvl w:val="0"/>
          <w:numId w:val="0"/>
        </w:numPr>
        <w:spacing w:line="24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r>
        <w:rPr>
          <w:rFonts w:hint="eastAsia" w:ascii="仿宋" w:hAnsi="仿宋" w:eastAsia="仿宋" w:cs="仿宋"/>
          <w:b/>
          <w:bCs/>
          <w:sz w:val="28"/>
          <w:szCs w:val="28"/>
          <w:lang w:val="en-US" w:eastAsia="zh-CN"/>
        </w:rPr>
        <w:t>吉姆萨染色液参数</w:t>
      </w:r>
    </w:p>
    <w:p w14:paraId="773ABE38">
      <w:pPr>
        <w:widowControl w:val="0"/>
        <w:numPr>
          <w:ilvl w:val="0"/>
          <w:numId w:val="0"/>
        </w:numPr>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用于组织切片、血细胞涂片、骨髓涂片、阴道分泌物（妇科白带）涂片、脱落细胞涂片、细菌、染色体显带、寄生虫等染色。</w:t>
      </w:r>
      <w:r>
        <w:rPr>
          <w:rFonts w:hint="eastAsia" w:ascii="仿宋" w:hAnsi="仿宋" w:eastAsia="仿宋" w:cs="仿宋"/>
          <w:sz w:val="28"/>
          <w:szCs w:val="28"/>
          <w:lang w:val="en-US" w:eastAsia="zh-CN"/>
        </w:rPr>
        <w:t>两瓶装（A液＋B液）500mlx2，</w:t>
      </w:r>
      <w:r>
        <w:rPr>
          <w:rFonts w:hint="eastAsia" w:ascii="仿宋" w:hAnsi="仿宋" w:eastAsia="仿宋" w:cs="仿宋"/>
          <w:sz w:val="28"/>
          <w:szCs w:val="28"/>
          <w:lang w:val="en-US" w:eastAsia="zh-CN"/>
        </w:rPr>
        <w:t>A液：深蓝色，澄清液体，有甲醇特异香味。B液：无色，澄明液体，无味。鉴别反应A液＋B 液由深蓝色立即变为紫红色。染色质量：血红蛋白、嗜酸性颗粒染粉红色；细胞核、淋巴细胞、嗜碱性 粒细胞胞质染紫蓝色或蓝色；原始红细胞、早幼红细胞胞质、核仁染成较浓厚的蓝色；中幼红细胞染成红蓝色或灰红色：完全成熟红细胞染成粉红色。相对密度：A液 应为0.85-1.05,g/mL，pH值 B液应为6.4-6.8。</w:t>
      </w:r>
    </w:p>
    <w:p w14:paraId="39F4F0CB">
      <w:pPr>
        <w:widowControl w:val="0"/>
        <w:numPr>
          <w:ilvl w:val="0"/>
          <w:numId w:val="0"/>
        </w:numPr>
        <w:spacing w:line="24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bookmarkStart w:id="0" w:name="_GoBack"/>
      <w:bookmarkEnd w:id="0"/>
    </w:p>
    <w:sectPr>
      <w:pgSz w:w="11906" w:h="16838"/>
      <w:pgMar w:top="1440" w:right="1080" w:bottom="1440" w:left="1083" w:header="851" w:footer="992" w:gutter="0"/>
      <w:pgBorders>
        <w:top w:val="none" w:sz="0" w:space="0"/>
        <w:left w:val="none" w:sz="0" w:space="0"/>
        <w:bottom w:val="none" w:sz="0" w:space="0"/>
        <w:right w:val="none" w:sz="0" w:space="0"/>
      </w:pgBorders>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172A27"/>
    <w:rsid w:val="000741F9"/>
    <w:rsid w:val="000743F9"/>
    <w:rsid w:val="000812EC"/>
    <w:rsid w:val="00083AC7"/>
    <w:rsid w:val="000D03D0"/>
    <w:rsid w:val="000E352B"/>
    <w:rsid w:val="000E7482"/>
    <w:rsid w:val="00115BF5"/>
    <w:rsid w:val="00123D9D"/>
    <w:rsid w:val="001357D7"/>
    <w:rsid w:val="001414CB"/>
    <w:rsid w:val="00152EB1"/>
    <w:rsid w:val="00160D27"/>
    <w:rsid w:val="001C048E"/>
    <w:rsid w:val="001E590A"/>
    <w:rsid w:val="00232CC8"/>
    <w:rsid w:val="002664A6"/>
    <w:rsid w:val="00266654"/>
    <w:rsid w:val="002F0056"/>
    <w:rsid w:val="00307C96"/>
    <w:rsid w:val="00337404"/>
    <w:rsid w:val="003550AC"/>
    <w:rsid w:val="003C1559"/>
    <w:rsid w:val="003D4EA7"/>
    <w:rsid w:val="003F3C98"/>
    <w:rsid w:val="00415013"/>
    <w:rsid w:val="004317AC"/>
    <w:rsid w:val="0044696A"/>
    <w:rsid w:val="0046375D"/>
    <w:rsid w:val="004944D7"/>
    <w:rsid w:val="004A43F7"/>
    <w:rsid w:val="004A5C1C"/>
    <w:rsid w:val="004E51A1"/>
    <w:rsid w:val="00515C5E"/>
    <w:rsid w:val="00556694"/>
    <w:rsid w:val="00590701"/>
    <w:rsid w:val="00590BCA"/>
    <w:rsid w:val="005A2FA2"/>
    <w:rsid w:val="005A4F39"/>
    <w:rsid w:val="005E6114"/>
    <w:rsid w:val="0062302D"/>
    <w:rsid w:val="00636330"/>
    <w:rsid w:val="00671AE3"/>
    <w:rsid w:val="00676180"/>
    <w:rsid w:val="00687D23"/>
    <w:rsid w:val="006A60F0"/>
    <w:rsid w:val="006B1305"/>
    <w:rsid w:val="006B61DB"/>
    <w:rsid w:val="006B69E4"/>
    <w:rsid w:val="006E052A"/>
    <w:rsid w:val="007461B2"/>
    <w:rsid w:val="007504B5"/>
    <w:rsid w:val="0078462F"/>
    <w:rsid w:val="007C3A50"/>
    <w:rsid w:val="007F575A"/>
    <w:rsid w:val="00816543"/>
    <w:rsid w:val="008317F5"/>
    <w:rsid w:val="00867156"/>
    <w:rsid w:val="00873B58"/>
    <w:rsid w:val="008C6CF3"/>
    <w:rsid w:val="008E0455"/>
    <w:rsid w:val="008E10DA"/>
    <w:rsid w:val="00927737"/>
    <w:rsid w:val="00946580"/>
    <w:rsid w:val="009716B9"/>
    <w:rsid w:val="009755C8"/>
    <w:rsid w:val="009948F6"/>
    <w:rsid w:val="009A13B3"/>
    <w:rsid w:val="009E5C30"/>
    <w:rsid w:val="009E5F6E"/>
    <w:rsid w:val="00A07F91"/>
    <w:rsid w:val="00A40A53"/>
    <w:rsid w:val="00A77FD8"/>
    <w:rsid w:val="00A87F74"/>
    <w:rsid w:val="00AA0741"/>
    <w:rsid w:val="00AB4743"/>
    <w:rsid w:val="00AD4F89"/>
    <w:rsid w:val="00AF05DF"/>
    <w:rsid w:val="00AF5C7F"/>
    <w:rsid w:val="00B11B01"/>
    <w:rsid w:val="00B44C66"/>
    <w:rsid w:val="00B56CAC"/>
    <w:rsid w:val="00B772B9"/>
    <w:rsid w:val="00B82D6A"/>
    <w:rsid w:val="00B856B5"/>
    <w:rsid w:val="00BE53E0"/>
    <w:rsid w:val="00C15740"/>
    <w:rsid w:val="00C30C65"/>
    <w:rsid w:val="00C82C35"/>
    <w:rsid w:val="00C9756F"/>
    <w:rsid w:val="00CC2844"/>
    <w:rsid w:val="00D456ED"/>
    <w:rsid w:val="00D855A4"/>
    <w:rsid w:val="00D96747"/>
    <w:rsid w:val="00E32D5A"/>
    <w:rsid w:val="00E358DD"/>
    <w:rsid w:val="00E82734"/>
    <w:rsid w:val="00E82961"/>
    <w:rsid w:val="00E91232"/>
    <w:rsid w:val="00E95DBE"/>
    <w:rsid w:val="00EB3DF5"/>
    <w:rsid w:val="00EB6407"/>
    <w:rsid w:val="00EC46EC"/>
    <w:rsid w:val="00ED5986"/>
    <w:rsid w:val="00F31A7D"/>
    <w:rsid w:val="00F33E15"/>
    <w:rsid w:val="00F341C9"/>
    <w:rsid w:val="00F55095"/>
    <w:rsid w:val="00F6326C"/>
    <w:rsid w:val="00F66A73"/>
    <w:rsid w:val="00F8439F"/>
    <w:rsid w:val="00FD064E"/>
    <w:rsid w:val="00FD3FE9"/>
    <w:rsid w:val="01062EEC"/>
    <w:rsid w:val="0110586E"/>
    <w:rsid w:val="01161381"/>
    <w:rsid w:val="0116312F"/>
    <w:rsid w:val="01172A03"/>
    <w:rsid w:val="012A6BDB"/>
    <w:rsid w:val="013B2B96"/>
    <w:rsid w:val="01505F15"/>
    <w:rsid w:val="01547517"/>
    <w:rsid w:val="01565C22"/>
    <w:rsid w:val="017240DE"/>
    <w:rsid w:val="017716F4"/>
    <w:rsid w:val="018067FB"/>
    <w:rsid w:val="01A93FA3"/>
    <w:rsid w:val="01BA61B0"/>
    <w:rsid w:val="01D87F82"/>
    <w:rsid w:val="01EF572E"/>
    <w:rsid w:val="023C4E17"/>
    <w:rsid w:val="02493090"/>
    <w:rsid w:val="026779BA"/>
    <w:rsid w:val="02810A7C"/>
    <w:rsid w:val="02852749"/>
    <w:rsid w:val="029F7154"/>
    <w:rsid w:val="02DE5ECF"/>
    <w:rsid w:val="02EB05EB"/>
    <w:rsid w:val="02F079B0"/>
    <w:rsid w:val="02F32FFC"/>
    <w:rsid w:val="02FA438B"/>
    <w:rsid w:val="02FE3E7B"/>
    <w:rsid w:val="030264D7"/>
    <w:rsid w:val="030B6598"/>
    <w:rsid w:val="033B5423"/>
    <w:rsid w:val="03736735"/>
    <w:rsid w:val="039B3DC0"/>
    <w:rsid w:val="03A74512"/>
    <w:rsid w:val="03CA1FAF"/>
    <w:rsid w:val="03E80687"/>
    <w:rsid w:val="043F0BEF"/>
    <w:rsid w:val="04561A95"/>
    <w:rsid w:val="0462668B"/>
    <w:rsid w:val="046835C8"/>
    <w:rsid w:val="04706FFA"/>
    <w:rsid w:val="048900BC"/>
    <w:rsid w:val="04A03F2B"/>
    <w:rsid w:val="04B862AB"/>
    <w:rsid w:val="04C74740"/>
    <w:rsid w:val="04D86D52"/>
    <w:rsid w:val="04E92909"/>
    <w:rsid w:val="04FC263C"/>
    <w:rsid w:val="050B6D23"/>
    <w:rsid w:val="05233EFD"/>
    <w:rsid w:val="0523406D"/>
    <w:rsid w:val="05283431"/>
    <w:rsid w:val="05412745"/>
    <w:rsid w:val="054D74B4"/>
    <w:rsid w:val="05597A8E"/>
    <w:rsid w:val="056326BB"/>
    <w:rsid w:val="057C19CF"/>
    <w:rsid w:val="059A5916"/>
    <w:rsid w:val="05B20F4D"/>
    <w:rsid w:val="05B747B5"/>
    <w:rsid w:val="05B9052D"/>
    <w:rsid w:val="05BB035D"/>
    <w:rsid w:val="05BE78F1"/>
    <w:rsid w:val="05C075FF"/>
    <w:rsid w:val="05C55124"/>
    <w:rsid w:val="05D2339D"/>
    <w:rsid w:val="05DB4947"/>
    <w:rsid w:val="05EB718A"/>
    <w:rsid w:val="060519C4"/>
    <w:rsid w:val="060A6FDB"/>
    <w:rsid w:val="06147E59"/>
    <w:rsid w:val="061D286A"/>
    <w:rsid w:val="06253E14"/>
    <w:rsid w:val="063127B9"/>
    <w:rsid w:val="06336531"/>
    <w:rsid w:val="063B77D4"/>
    <w:rsid w:val="064674D8"/>
    <w:rsid w:val="066C559F"/>
    <w:rsid w:val="067A6AFA"/>
    <w:rsid w:val="06B50E10"/>
    <w:rsid w:val="06EB5A67"/>
    <w:rsid w:val="06ED4932"/>
    <w:rsid w:val="06F23CF7"/>
    <w:rsid w:val="070E6657"/>
    <w:rsid w:val="07106873"/>
    <w:rsid w:val="07177C01"/>
    <w:rsid w:val="07267E44"/>
    <w:rsid w:val="072E0AA7"/>
    <w:rsid w:val="07373DFF"/>
    <w:rsid w:val="07416A2C"/>
    <w:rsid w:val="074D717F"/>
    <w:rsid w:val="0750314E"/>
    <w:rsid w:val="078D7EC3"/>
    <w:rsid w:val="07927288"/>
    <w:rsid w:val="07A30AEF"/>
    <w:rsid w:val="07D478A0"/>
    <w:rsid w:val="07DF701E"/>
    <w:rsid w:val="07E14860"/>
    <w:rsid w:val="07FE491D"/>
    <w:rsid w:val="081E5E15"/>
    <w:rsid w:val="087846CF"/>
    <w:rsid w:val="08836BD0"/>
    <w:rsid w:val="08855808"/>
    <w:rsid w:val="090D12BC"/>
    <w:rsid w:val="093323A4"/>
    <w:rsid w:val="09436A8B"/>
    <w:rsid w:val="0955056D"/>
    <w:rsid w:val="09756E61"/>
    <w:rsid w:val="09C119DA"/>
    <w:rsid w:val="09D516AE"/>
    <w:rsid w:val="09F45FD8"/>
    <w:rsid w:val="09F61D50"/>
    <w:rsid w:val="0A1B5312"/>
    <w:rsid w:val="0A4C7BC2"/>
    <w:rsid w:val="0A4F1460"/>
    <w:rsid w:val="0A6749FB"/>
    <w:rsid w:val="0A6E5D8A"/>
    <w:rsid w:val="0A854E82"/>
    <w:rsid w:val="0A8A2498"/>
    <w:rsid w:val="0AAE6186"/>
    <w:rsid w:val="0AB348A3"/>
    <w:rsid w:val="0AFB2717"/>
    <w:rsid w:val="0B16263E"/>
    <w:rsid w:val="0B3F3282"/>
    <w:rsid w:val="0B5128FB"/>
    <w:rsid w:val="0B6E1DBA"/>
    <w:rsid w:val="0B865355"/>
    <w:rsid w:val="0B8D66E4"/>
    <w:rsid w:val="0B8E420A"/>
    <w:rsid w:val="0B974E6D"/>
    <w:rsid w:val="0BCF0AAA"/>
    <w:rsid w:val="0BDC3301"/>
    <w:rsid w:val="0BE81B6C"/>
    <w:rsid w:val="0BFB189F"/>
    <w:rsid w:val="0C0B585A"/>
    <w:rsid w:val="0C112E71"/>
    <w:rsid w:val="0C115D59"/>
    <w:rsid w:val="0C191994"/>
    <w:rsid w:val="0C1C1B6C"/>
    <w:rsid w:val="0C4F0A87"/>
    <w:rsid w:val="0C554B8F"/>
    <w:rsid w:val="0C8A21A0"/>
    <w:rsid w:val="0C985340"/>
    <w:rsid w:val="0CA02447"/>
    <w:rsid w:val="0CCE0D62"/>
    <w:rsid w:val="0CD21ED4"/>
    <w:rsid w:val="0CEE31B2"/>
    <w:rsid w:val="0CEF2A86"/>
    <w:rsid w:val="0D0C3638"/>
    <w:rsid w:val="0D417786"/>
    <w:rsid w:val="0D6E42F3"/>
    <w:rsid w:val="0D725B91"/>
    <w:rsid w:val="0D735465"/>
    <w:rsid w:val="0D7743A7"/>
    <w:rsid w:val="0D8F6FB8"/>
    <w:rsid w:val="0DB75DFF"/>
    <w:rsid w:val="0DDD28A3"/>
    <w:rsid w:val="0DE51966"/>
    <w:rsid w:val="0E2F75DE"/>
    <w:rsid w:val="0E341099"/>
    <w:rsid w:val="0E5B4877"/>
    <w:rsid w:val="0E5E4367"/>
    <w:rsid w:val="0E5E6115"/>
    <w:rsid w:val="0E6179B4"/>
    <w:rsid w:val="0E6A4ABA"/>
    <w:rsid w:val="0E7D1C88"/>
    <w:rsid w:val="0E9658AF"/>
    <w:rsid w:val="0E9B2EC6"/>
    <w:rsid w:val="0EB21FBD"/>
    <w:rsid w:val="0EC0748B"/>
    <w:rsid w:val="0EC407C6"/>
    <w:rsid w:val="0EDF0476"/>
    <w:rsid w:val="0EDF7256"/>
    <w:rsid w:val="0EF97B80"/>
    <w:rsid w:val="0F0942D3"/>
    <w:rsid w:val="0F1B4006"/>
    <w:rsid w:val="0F242EBB"/>
    <w:rsid w:val="0F3D3F7D"/>
    <w:rsid w:val="0F4E072A"/>
    <w:rsid w:val="0F557518"/>
    <w:rsid w:val="0F563291"/>
    <w:rsid w:val="0F783207"/>
    <w:rsid w:val="0F7F4595"/>
    <w:rsid w:val="0F841BAC"/>
    <w:rsid w:val="0F895414"/>
    <w:rsid w:val="0F9718DF"/>
    <w:rsid w:val="0FB57FB7"/>
    <w:rsid w:val="0FB87AA7"/>
    <w:rsid w:val="0FD04DF1"/>
    <w:rsid w:val="0FF54858"/>
    <w:rsid w:val="0FFF1232"/>
    <w:rsid w:val="100920B1"/>
    <w:rsid w:val="100D7DF3"/>
    <w:rsid w:val="10107149"/>
    <w:rsid w:val="102A2753"/>
    <w:rsid w:val="10417A9D"/>
    <w:rsid w:val="105C48D7"/>
    <w:rsid w:val="10830B27"/>
    <w:rsid w:val="10A2678D"/>
    <w:rsid w:val="10A66CF4"/>
    <w:rsid w:val="10AA5642"/>
    <w:rsid w:val="10B959E3"/>
    <w:rsid w:val="10BD6382"/>
    <w:rsid w:val="10E8616A"/>
    <w:rsid w:val="10EA0134"/>
    <w:rsid w:val="10EC5C5A"/>
    <w:rsid w:val="10F90377"/>
    <w:rsid w:val="11194576"/>
    <w:rsid w:val="1125337F"/>
    <w:rsid w:val="11391BF3"/>
    <w:rsid w:val="114866B6"/>
    <w:rsid w:val="116E48C1"/>
    <w:rsid w:val="1182036D"/>
    <w:rsid w:val="11A16A45"/>
    <w:rsid w:val="11AC0F46"/>
    <w:rsid w:val="11C72224"/>
    <w:rsid w:val="11F254F3"/>
    <w:rsid w:val="11FC3C7B"/>
    <w:rsid w:val="121C256F"/>
    <w:rsid w:val="123C051C"/>
    <w:rsid w:val="125E4936"/>
    <w:rsid w:val="126706BB"/>
    <w:rsid w:val="127A7296"/>
    <w:rsid w:val="12A12A75"/>
    <w:rsid w:val="12AE7DE9"/>
    <w:rsid w:val="12CD386A"/>
    <w:rsid w:val="12E84200"/>
    <w:rsid w:val="134C0C32"/>
    <w:rsid w:val="134C29E0"/>
    <w:rsid w:val="13714672"/>
    <w:rsid w:val="1393060F"/>
    <w:rsid w:val="13BF31B2"/>
    <w:rsid w:val="13ED1715"/>
    <w:rsid w:val="13F25EC4"/>
    <w:rsid w:val="14172FEE"/>
    <w:rsid w:val="14223741"/>
    <w:rsid w:val="142B5559"/>
    <w:rsid w:val="14515DD5"/>
    <w:rsid w:val="14643227"/>
    <w:rsid w:val="147026FF"/>
    <w:rsid w:val="149760BE"/>
    <w:rsid w:val="14C34F24"/>
    <w:rsid w:val="14C8253B"/>
    <w:rsid w:val="14E93901"/>
    <w:rsid w:val="14ED01F3"/>
    <w:rsid w:val="14F21366"/>
    <w:rsid w:val="14F926F4"/>
    <w:rsid w:val="1504329F"/>
    <w:rsid w:val="151C2CF4"/>
    <w:rsid w:val="15566E11"/>
    <w:rsid w:val="155D099A"/>
    <w:rsid w:val="15673B02"/>
    <w:rsid w:val="156F4137"/>
    <w:rsid w:val="15785D0F"/>
    <w:rsid w:val="159E2C63"/>
    <w:rsid w:val="15BD1974"/>
    <w:rsid w:val="15D32F45"/>
    <w:rsid w:val="15D840CE"/>
    <w:rsid w:val="161A6DC6"/>
    <w:rsid w:val="16414353"/>
    <w:rsid w:val="16473933"/>
    <w:rsid w:val="16500AA6"/>
    <w:rsid w:val="167D7355"/>
    <w:rsid w:val="16907088"/>
    <w:rsid w:val="169256F6"/>
    <w:rsid w:val="16946B78"/>
    <w:rsid w:val="16A754B9"/>
    <w:rsid w:val="16BF34C9"/>
    <w:rsid w:val="16E6314C"/>
    <w:rsid w:val="170861E8"/>
    <w:rsid w:val="17103D25"/>
    <w:rsid w:val="173B5A61"/>
    <w:rsid w:val="174C3A48"/>
    <w:rsid w:val="17537C3C"/>
    <w:rsid w:val="176302F9"/>
    <w:rsid w:val="17837B7E"/>
    <w:rsid w:val="178A3AD7"/>
    <w:rsid w:val="179E27EA"/>
    <w:rsid w:val="17A56B63"/>
    <w:rsid w:val="17BE7C25"/>
    <w:rsid w:val="17CD52DA"/>
    <w:rsid w:val="17FA6EAF"/>
    <w:rsid w:val="18206F71"/>
    <w:rsid w:val="18383533"/>
    <w:rsid w:val="183A374F"/>
    <w:rsid w:val="183D6D9C"/>
    <w:rsid w:val="1840688C"/>
    <w:rsid w:val="18441ED8"/>
    <w:rsid w:val="184E2D57"/>
    <w:rsid w:val="1865538A"/>
    <w:rsid w:val="18820C52"/>
    <w:rsid w:val="188369D5"/>
    <w:rsid w:val="18954BAA"/>
    <w:rsid w:val="18A70482"/>
    <w:rsid w:val="18B21538"/>
    <w:rsid w:val="18BF25AF"/>
    <w:rsid w:val="18CE5C46"/>
    <w:rsid w:val="18DE2B5A"/>
    <w:rsid w:val="19033B41"/>
    <w:rsid w:val="19037FE5"/>
    <w:rsid w:val="191C10A7"/>
    <w:rsid w:val="191E3943"/>
    <w:rsid w:val="19622F5E"/>
    <w:rsid w:val="197607B7"/>
    <w:rsid w:val="197762DD"/>
    <w:rsid w:val="198C7FDB"/>
    <w:rsid w:val="199450E1"/>
    <w:rsid w:val="1997072D"/>
    <w:rsid w:val="19C074F6"/>
    <w:rsid w:val="19D67B51"/>
    <w:rsid w:val="19E73463"/>
    <w:rsid w:val="1A057D8D"/>
    <w:rsid w:val="1A187AC0"/>
    <w:rsid w:val="1A1D6E85"/>
    <w:rsid w:val="1A2A3350"/>
    <w:rsid w:val="1A3B0898"/>
    <w:rsid w:val="1A6525DA"/>
    <w:rsid w:val="1A816610"/>
    <w:rsid w:val="1A883130"/>
    <w:rsid w:val="1AA650CC"/>
    <w:rsid w:val="1AA94BBC"/>
    <w:rsid w:val="1AC11F06"/>
    <w:rsid w:val="1AD31C39"/>
    <w:rsid w:val="1ADA4D76"/>
    <w:rsid w:val="1AFC0627"/>
    <w:rsid w:val="1B2D1349"/>
    <w:rsid w:val="1B501363"/>
    <w:rsid w:val="1B5A1A13"/>
    <w:rsid w:val="1B5A2129"/>
    <w:rsid w:val="1B612DA1"/>
    <w:rsid w:val="1BB27AA1"/>
    <w:rsid w:val="1BD163B0"/>
    <w:rsid w:val="1BD47A17"/>
    <w:rsid w:val="1BDD5A46"/>
    <w:rsid w:val="1C4C57FF"/>
    <w:rsid w:val="1C7D00AF"/>
    <w:rsid w:val="1C865242"/>
    <w:rsid w:val="1CDC3027"/>
    <w:rsid w:val="1CE40B2C"/>
    <w:rsid w:val="1D6B6159"/>
    <w:rsid w:val="1DA13929"/>
    <w:rsid w:val="1DBC2A58"/>
    <w:rsid w:val="1DC1221D"/>
    <w:rsid w:val="1DCE2AF9"/>
    <w:rsid w:val="1DD106B2"/>
    <w:rsid w:val="1DE33F41"/>
    <w:rsid w:val="1E0F5AA0"/>
    <w:rsid w:val="1E3E422B"/>
    <w:rsid w:val="1E4D362C"/>
    <w:rsid w:val="1E6D3D85"/>
    <w:rsid w:val="1E7135D0"/>
    <w:rsid w:val="1E761E86"/>
    <w:rsid w:val="1E803E86"/>
    <w:rsid w:val="1E960FB4"/>
    <w:rsid w:val="1EAB2607"/>
    <w:rsid w:val="1EB458DE"/>
    <w:rsid w:val="1EBB4EBE"/>
    <w:rsid w:val="1EE91A2B"/>
    <w:rsid w:val="1EE97983"/>
    <w:rsid w:val="1EEF1B50"/>
    <w:rsid w:val="1EFD1033"/>
    <w:rsid w:val="1F226B4E"/>
    <w:rsid w:val="1F2D7B6A"/>
    <w:rsid w:val="1F2E38E2"/>
    <w:rsid w:val="1F550E6F"/>
    <w:rsid w:val="1F5F584A"/>
    <w:rsid w:val="1F75506D"/>
    <w:rsid w:val="1F811C64"/>
    <w:rsid w:val="1F923E71"/>
    <w:rsid w:val="1FB02549"/>
    <w:rsid w:val="1FD2426D"/>
    <w:rsid w:val="1FF24910"/>
    <w:rsid w:val="1FF93EF0"/>
    <w:rsid w:val="201E74B3"/>
    <w:rsid w:val="204131A1"/>
    <w:rsid w:val="207109C7"/>
    <w:rsid w:val="20732154"/>
    <w:rsid w:val="208714FC"/>
    <w:rsid w:val="20962C64"/>
    <w:rsid w:val="20987265"/>
    <w:rsid w:val="20A91472"/>
    <w:rsid w:val="20B35E4D"/>
    <w:rsid w:val="20BE2A44"/>
    <w:rsid w:val="20D67D8D"/>
    <w:rsid w:val="20EF2BFD"/>
    <w:rsid w:val="20FA1B12"/>
    <w:rsid w:val="211014F1"/>
    <w:rsid w:val="212E7BC9"/>
    <w:rsid w:val="213A031C"/>
    <w:rsid w:val="21407D9B"/>
    <w:rsid w:val="21533ED2"/>
    <w:rsid w:val="21701F90"/>
    <w:rsid w:val="2171252D"/>
    <w:rsid w:val="21A97250"/>
    <w:rsid w:val="21B46321"/>
    <w:rsid w:val="21D20555"/>
    <w:rsid w:val="21F04E7F"/>
    <w:rsid w:val="22066450"/>
    <w:rsid w:val="220A5F40"/>
    <w:rsid w:val="22230DB0"/>
    <w:rsid w:val="222B5EB7"/>
    <w:rsid w:val="223249DC"/>
    <w:rsid w:val="22405740"/>
    <w:rsid w:val="224F6049"/>
    <w:rsid w:val="22525B39"/>
    <w:rsid w:val="22580C08"/>
    <w:rsid w:val="227B299A"/>
    <w:rsid w:val="22883309"/>
    <w:rsid w:val="229D5007"/>
    <w:rsid w:val="22B01197"/>
    <w:rsid w:val="22CF0F38"/>
    <w:rsid w:val="22DD5403"/>
    <w:rsid w:val="23204E91"/>
    <w:rsid w:val="23384D2F"/>
    <w:rsid w:val="23393759"/>
    <w:rsid w:val="233A33D9"/>
    <w:rsid w:val="234A05BF"/>
    <w:rsid w:val="234B6811"/>
    <w:rsid w:val="234C4337"/>
    <w:rsid w:val="2355768F"/>
    <w:rsid w:val="23557BDA"/>
    <w:rsid w:val="236B6EB3"/>
    <w:rsid w:val="237145F2"/>
    <w:rsid w:val="237A5348"/>
    <w:rsid w:val="23804611"/>
    <w:rsid w:val="23B1063E"/>
    <w:rsid w:val="23B42FDE"/>
    <w:rsid w:val="23BB56E0"/>
    <w:rsid w:val="240772AA"/>
    <w:rsid w:val="240D7F6A"/>
    <w:rsid w:val="240F3CE2"/>
    <w:rsid w:val="244D0366"/>
    <w:rsid w:val="244F2331"/>
    <w:rsid w:val="246508E6"/>
    <w:rsid w:val="24832296"/>
    <w:rsid w:val="24885842"/>
    <w:rsid w:val="248D2E59"/>
    <w:rsid w:val="248D4C07"/>
    <w:rsid w:val="24A06A66"/>
    <w:rsid w:val="24CF3471"/>
    <w:rsid w:val="24EA02AB"/>
    <w:rsid w:val="24EF141E"/>
    <w:rsid w:val="24F20F0E"/>
    <w:rsid w:val="251D242F"/>
    <w:rsid w:val="253F4153"/>
    <w:rsid w:val="25431230"/>
    <w:rsid w:val="255F65A3"/>
    <w:rsid w:val="256911D0"/>
    <w:rsid w:val="25781413"/>
    <w:rsid w:val="258D20B9"/>
    <w:rsid w:val="259326F1"/>
    <w:rsid w:val="2593624D"/>
    <w:rsid w:val="25A55F80"/>
    <w:rsid w:val="25CE3729"/>
    <w:rsid w:val="25EE5B79"/>
    <w:rsid w:val="25F018F1"/>
    <w:rsid w:val="2628108B"/>
    <w:rsid w:val="264A7253"/>
    <w:rsid w:val="26541E80"/>
    <w:rsid w:val="26591245"/>
    <w:rsid w:val="26667B92"/>
    <w:rsid w:val="268B161A"/>
    <w:rsid w:val="269F0C21"/>
    <w:rsid w:val="26DB7EAB"/>
    <w:rsid w:val="26E34FB2"/>
    <w:rsid w:val="26EF1BA9"/>
    <w:rsid w:val="27127553"/>
    <w:rsid w:val="272C4BAB"/>
    <w:rsid w:val="27511310"/>
    <w:rsid w:val="276500BD"/>
    <w:rsid w:val="276F6341"/>
    <w:rsid w:val="2783619C"/>
    <w:rsid w:val="27883911"/>
    <w:rsid w:val="279D1605"/>
    <w:rsid w:val="27BA2B3B"/>
    <w:rsid w:val="27C941A8"/>
    <w:rsid w:val="27DC037F"/>
    <w:rsid w:val="27F76F67"/>
    <w:rsid w:val="280653FC"/>
    <w:rsid w:val="281C69CE"/>
    <w:rsid w:val="28215D92"/>
    <w:rsid w:val="283D06F2"/>
    <w:rsid w:val="284B72B3"/>
    <w:rsid w:val="28551EE0"/>
    <w:rsid w:val="286345FC"/>
    <w:rsid w:val="28650375"/>
    <w:rsid w:val="28697739"/>
    <w:rsid w:val="28803144"/>
    <w:rsid w:val="289528A1"/>
    <w:rsid w:val="289E5635"/>
    <w:rsid w:val="28A16ED3"/>
    <w:rsid w:val="28B906C0"/>
    <w:rsid w:val="28F11C08"/>
    <w:rsid w:val="28F44D2E"/>
    <w:rsid w:val="290336EA"/>
    <w:rsid w:val="29080D00"/>
    <w:rsid w:val="292951C3"/>
    <w:rsid w:val="29826D04"/>
    <w:rsid w:val="29A504DF"/>
    <w:rsid w:val="29A86EE6"/>
    <w:rsid w:val="29CC61D1"/>
    <w:rsid w:val="29D37560"/>
    <w:rsid w:val="29D532D8"/>
    <w:rsid w:val="29E057D9"/>
    <w:rsid w:val="29E56053"/>
    <w:rsid w:val="2A0E1FA0"/>
    <w:rsid w:val="2A1A518F"/>
    <w:rsid w:val="2A2658E2"/>
    <w:rsid w:val="2A2878AC"/>
    <w:rsid w:val="2A2D4EC2"/>
    <w:rsid w:val="2A522B7B"/>
    <w:rsid w:val="2ACF474A"/>
    <w:rsid w:val="2ADF7091"/>
    <w:rsid w:val="2B12230A"/>
    <w:rsid w:val="2B261911"/>
    <w:rsid w:val="2B2A7653"/>
    <w:rsid w:val="2B5B7D4B"/>
    <w:rsid w:val="2B667F60"/>
    <w:rsid w:val="2B7939BA"/>
    <w:rsid w:val="2B82123D"/>
    <w:rsid w:val="2B8E7BE2"/>
    <w:rsid w:val="2B9D45C3"/>
    <w:rsid w:val="2BBA09D7"/>
    <w:rsid w:val="2BF81500"/>
    <w:rsid w:val="2C0374A4"/>
    <w:rsid w:val="2C1874AC"/>
    <w:rsid w:val="2C2B5431"/>
    <w:rsid w:val="2C2E3173"/>
    <w:rsid w:val="2C387B4E"/>
    <w:rsid w:val="2C4068A3"/>
    <w:rsid w:val="2C482CB1"/>
    <w:rsid w:val="2C5D5807"/>
    <w:rsid w:val="2C602C01"/>
    <w:rsid w:val="2C7D37B3"/>
    <w:rsid w:val="2C9E20A7"/>
    <w:rsid w:val="2CAE473D"/>
    <w:rsid w:val="2CAE7E10"/>
    <w:rsid w:val="2CAF6062"/>
    <w:rsid w:val="2CD6581D"/>
    <w:rsid w:val="2CE87EAA"/>
    <w:rsid w:val="2CEB4BC0"/>
    <w:rsid w:val="2CFA4E04"/>
    <w:rsid w:val="2D1063D5"/>
    <w:rsid w:val="2D253B10"/>
    <w:rsid w:val="2D2D342B"/>
    <w:rsid w:val="2D2F0F51"/>
    <w:rsid w:val="2D2F2CFF"/>
    <w:rsid w:val="2D37421F"/>
    <w:rsid w:val="2D5A10F4"/>
    <w:rsid w:val="2D746964"/>
    <w:rsid w:val="2D9E1886"/>
    <w:rsid w:val="2DA03BFD"/>
    <w:rsid w:val="2DBB0A37"/>
    <w:rsid w:val="2DCA0875"/>
    <w:rsid w:val="2DE03FF9"/>
    <w:rsid w:val="2DE27D71"/>
    <w:rsid w:val="2E026666"/>
    <w:rsid w:val="2E04418C"/>
    <w:rsid w:val="2E073C7C"/>
    <w:rsid w:val="2E183793"/>
    <w:rsid w:val="2E187C37"/>
    <w:rsid w:val="2E1B69A8"/>
    <w:rsid w:val="2E1F69AD"/>
    <w:rsid w:val="2E396CE5"/>
    <w:rsid w:val="2E41718E"/>
    <w:rsid w:val="2E4C3205"/>
    <w:rsid w:val="2E4E18AB"/>
    <w:rsid w:val="2E5A3DAC"/>
    <w:rsid w:val="2E7330BF"/>
    <w:rsid w:val="2E796A4D"/>
    <w:rsid w:val="2E800B7B"/>
    <w:rsid w:val="2EC35069"/>
    <w:rsid w:val="2ED124CF"/>
    <w:rsid w:val="2EE45D6B"/>
    <w:rsid w:val="2EE51CFC"/>
    <w:rsid w:val="2EEF6BEA"/>
    <w:rsid w:val="2EFE7D27"/>
    <w:rsid w:val="2F01691D"/>
    <w:rsid w:val="2F210D6D"/>
    <w:rsid w:val="2F324D29"/>
    <w:rsid w:val="2F560A17"/>
    <w:rsid w:val="2F5807F0"/>
    <w:rsid w:val="2F6A6270"/>
    <w:rsid w:val="2F77273B"/>
    <w:rsid w:val="2F860BD0"/>
    <w:rsid w:val="2FAF1ED5"/>
    <w:rsid w:val="2FB15C4D"/>
    <w:rsid w:val="2FC55B9D"/>
    <w:rsid w:val="2FCF07C9"/>
    <w:rsid w:val="2FF46754"/>
    <w:rsid w:val="30007E5A"/>
    <w:rsid w:val="30191A45"/>
    <w:rsid w:val="302E5E9B"/>
    <w:rsid w:val="3039422C"/>
    <w:rsid w:val="30564A47"/>
    <w:rsid w:val="307355F9"/>
    <w:rsid w:val="307372CC"/>
    <w:rsid w:val="307D0225"/>
    <w:rsid w:val="308307AD"/>
    <w:rsid w:val="3086532C"/>
    <w:rsid w:val="308D5EB4"/>
    <w:rsid w:val="309317AA"/>
    <w:rsid w:val="30977539"/>
    <w:rsid w:val="30C6397A"/>
    <w:rsid w:val="30D836AE"/>
    <w:rsid w:val="30F46BB5"/>
    <w:rsid w:val="30F54260"/>
    <w:rsid w:val="30F62FFF"/>
    <w:rsid w:val="30FD4EC2"/>
    <w:rsid w:val="31006EAF"/>
    <w:rsid w:val="311A2532"/>
    <w:rsid w:val="3138414C"/>
    <w:rsid w:val="313A1C72"/>
    <w:rsid w:val="31442AF1"/>
    <w:rsid w:val="315947EF"/>
    <w:rsid w:val="315E0057"/>
    <w:rsid w:val="317C228B"/>
    <w:rsid w:val="317E6003"/>
    <w:rsid w:val="319B4E07"/>
    <w:rsid w:val="31A33CBC"/>
    <w:rsid w:val="31BA517F"/>
    <w:rsid w:val="31DB16A7"/>
    <w:rsid w:val="31DC1059"/>
    <w:rsid w:val="31E9589E"/>
    <w:rsid w:val="31F91B2E"/>
    <w:rsid w:val="32052280"/>
    <w:rsid w:val="32144BB9"/>
    <w:rsid w:val="321D3A6E"/>
    <w:rsid w:val="323D1A1A"/>
    <w:rsid w:val="32537490"/>
    <w:rsid w:val="326A47D9"/>
    <w:rsid w:val="328238D1"/>
    <w:rsid w:val="32990C1B"/>
    <w:rsid w:val="32AF043E"/>
    <w:rsid w:val="32BC3287"/>
    <w:rsid w:val="32D00AE0"/>
    <w:rsid w:val="32D103B5"/>
    <w:rsid w:val="32D305D1"/>
    <w:rsid w:val="32ED1692"/>
    <w:rsid w:val="32F80037"/>
    <w:rsid w:val="32FC7B27"/>
    <w:rsid w:val="3300533D"/>
    <w:rsid w:val="330C5891"/>
    <w:rsid w:val="33226E62"/>
    <w:rsid w:val="33285E9F"/>
    <w:rsid w:val="3353526D"/>
    <w:rsid w:val="337E22EA"/>
    <w:rsid w:val="338D4C23"/>
    <w:rsid w:val="33903029"/>
    <w:rsid w:val="33A45AC9"/>
    <w:rsid w:val="33BB799C"/>
    <w:rsid w:val="33D60378"/>
    <w:rsid w:val="33DE5327"/>
    <w:rsid w:val="33DF57EC"/>
    <w:rsid w:val="340F5638"/>
    <w:rsid w:val="342509B8"/>
    <w:rsid w:val="345D45F6"/>
    <w:rsid w:val="34677222"/>
    <w:rsid w:val="3474193F"/>
    <w:rsid w:val="34784F8C"/>
    <w:rsid w:val="3491124E"/>
    <w:rsid w:val="349618B6"/>
    <w:rsid w:val="349C5A5C"/>
    <w:rsid w:val="34A727F1"/>
    <w:rsid w:val="34BD32E6"/>
    <w:rsid w:val="34D449C8"/>
    <w:rsid w:val="34DE4EC9"/>
    <w:rsid w:val="351647A5"/>
    <w:rsid w:val="351A6043"/>
    <w:rsid w:val="352944D8"/>
    <w:rsid w:val="352E3C01"/>
    <w:rsid w:val="354E2190"/>
    <w:rsid w:val="358E3919"/>
    <w:rsid w:val="359758E5"/>
    <w:rsid w:val="359E4EC6"/>
    <w:rsid w:val="35A149B6"/>
    <w:rsid w:val="35A763D2"/>
    <w:rsid w:val="35C10BB4"/>
    <w:rsid w:val="35DC154A"/>
    <w:rsid w:val="35E52AF5"/>
    <w:rsid w:val="35ED3757"/>
    <w:rsid w:val="362947E6"/>
    <w:rsid w:val="36686BA6"/>
    <w:rsid w:val="368E4F3A"/>
    <w:rsid w:val="3699743B"/>
    <w:rsid w:val="36A55DE0"/>
    <w:rsid w:val="36BA5D2F"/>
    <w:rsid w:val="36CC7811"/>
    <w:rsid w:val="36ED4C29"/>
    <w:rsid w:val="37441A9D"/>
    <w:rsid w:val="37682591"/>
    <w:rsid w:val="37781747"/>
    <w:rsid w:val="377F4883"/>
    <w:rsid w:val="3784633D"/>
    <w:rsid w:val="379245B6"/>
    <w:rsid w:val="379F0A81"/>
    <w:rsid w:val="37C329C2"/>
    <w:rsid w:val="37C52BDE"/>
    <w:rsid w:val="37CB38ED"/>
    <w:rsid w:val="37DD60F6"/>
    <w:rsid w:val="37E1553E"/>
    <w:rsid w:val="37EE38B8"/>
    <w:rsid w:val="37FA03AE"/>
    <w:rsid w:val="3805122C"/>
    <w:rsid w:val="38080D1C"/>
    <w:rsid w:val="380B25BB"/>
    <w:rsid w:val="380F3E59"/>
    <w:rsid w:val="381551E7"/>
    <w:rsid w:val="38346B79"/>
    <w:rsid w:val="38561A88"/>
    <w:rsid w:val="38806B05"/>
    <w:rsid w:val="38A04AB1"/>
    <w:rsid w:val="38B44A00"/>
    <w:rsid w:val="38C2711D"/>
    <w:rsid w:val="38D66725"/>
    <w:rsid w:val="38F512A1"/>
    <w:rsid w:val="38FB618B"/>
    <w:rsid w:val="39070FD4"/>
    <w:rsid w:val="390A2872"/>
    <w:rsid w:val="390A63CE"/>
    <w:rsid w:val="391A0D07"/>
    <w:rsid w:val="39276F80"/>
    <w:rsid w:val="39311BAD"/>
    <w:rsid w:val="39400042"/>
    <w:rsid w:val="394C4C39"/>
    <w:rsid w:val="395F671A"/>
    <w:rsid w:val="39846181"/>
    <w:rsid w:val="39A14F85"/>
    <w:rsid w:val="39B527DE"/>
    <w:rsid w:val="39D92970"/>
    <w:rsid w:val="3A045513"/>
    <w:rsid w:val="3A0948D8"/>
    <w:rsid w:val="3A15327D"/>
    <w:rsid w:val="3A246994"/>
    <w:rsid w:val="3A4F49E1"/>
    <w:rsid w:val="3A663AD8"/>
    <w:rsid w:val="3A6C5593"/>
    <w:rsid w:val="3A764CE9"/>
    <w:rsid w:val="3A865F28"/>
    <w:rsid w:val="3A971EE4"/>
    <w:rsid w:val="3A993EAE"/>
    <w:rsid w:val="3A9E7716"/>
    <w:rsid w:val="3ACC6031"/>
    <w:rsid w:val="3ADB44C6"/>
    <w:rsid w:val="3B051543"/>
    <w:rsid w:val="3B225C51"/>
    <w:rsid w:val="3B295232"/>
    <w:rsid w:val="3B2A0FAA"/>
    <w:rsid w:val="3B334302"/>
    <w:rsid w:val="3B3D6F2F"/>
    <w:rsid w:val="3B54214A"/>
    <w:rsid w:val="3B6444BC"/>
    <w:rsid w:val="3B653C3D"/>
    <w:rsid w:val="3B6608BD"/>
    <w:rsid w:val="3BA96372"/>
    <w:rsid w:val="3BC35686"/>
    <w:rsid w:val="3BD258C9"/>
    <w:rsid w:val="3BF27D19"/>
    <w:rsid w:val="3C1B0F99"/>
    <w:rsid w:val="3C1B104F"/>
    <w:rsid w:val="3C263F3D"/>
    <w:rsid w:val="3C2D5AC6"/>
    <w:rsid w:val="3C371BD0"/>
    <w:rsid w:val="3C4558F0"/>
    <w:rsid w:val="3C4E2A76"/>
    <w:rsid w:val="3C6D73A0"/>
    <w:rsid w:val="3C6E4EC6"/>
    <w:rsid w:val="3C7B7D0F"/>
    <w:rsid w:val="3C891F7F"/>
    <w:rsid w:val="3C8B7826"/>
    <w:rsid w:val="3C9D6AD8"/>
    <w:rsid w:val="3CB66F99"/>
    <w:rsid w:val="3CE60F00"/>
    <w:rsid w:val="3CE96165"/>
    <w:rsid w:val="3CF47AC1"/>
    <w:rsid w:val="3D023F8C"/>
    <w:rsid w:val="3D1B504E"/>
    <w:rsid w:val="3D2D5444"/>
    <w:rsid w:val="3D2E4D81"/>
    <w:rsid w:val="3D566301"/>
    <w:rsid w:val="3D674588"/>
    <w:rsid w:val="3D6F7148"/>
    <w:rsid w:val="3D791D75"/>
    <w:rsid w:val="3D9646D4"/>
    <w:rsid w:val="3DB50EFC"/>
    <w:rsid w:val="3DC82489"/>
    <w:rsid w:val="3DDA6CB7"/>
    <w:rsid w:val="3DDD2303"/>
    <w:rsid w:val="3DFD29A6"/>
    <w:rsid w:val="3E1026D9"/>
    <w:rsid w:val="3E3F6B1A"/>
    <w:rsid w:val="3E4660FB"/>
    <w:rsid w:val="3E78202C"/>
    <w:rsid w:val="3E810EE1"/>
    <w:rsid w:val="3E8409D1"/>
    <w:rsid w:val="3EA177D5"/>
    <w:rsid w:val="3EA42E21"/>
    <w:rsid w:val="3EBF1A09"/>
    <w:rsid w:val="3EC1183D"/>
    <w:rsid w:val="3ECA0ADA"/>
    <w:rsid w:val="3EEC59CA"/>
    <w:rsid w:val="3F0B4C4E"/>
    <w:rsid w:val="3F204B9E"/>
    <w:rsid w:val="3F312907"/>
    <w:rsid w:val="3F32042D"/>
    <w:rsid w:val="3F3330B0"/>
    <w:rsid w:val="3F4F7231"/>
    <w:rsid w:val="3F593C0C"/>
    <w:rsid w:val="3F6F78D3"/>
    <w:rsid w:val="3F8E5FAB"/>
    <w:rsid w:val="3F952AAA"/>
    <w:rsid w:val="3FA63FCC"/>
    <w:rsid w:val="3FC92B3F"/>
    <w:rsid w:val="3FCC0881"/>
    <w:rsid w:val="3FDF2363"/>
    <w:rsid w:val="3FE1257F"/>
    <w:rsid w:val="3FF102E8"/>
    <w:rsid w:val="40041DC9"/>
    <w:rsid w:val="400E3A4B"/>
    <w:rsid w:val="401D7662"/>
    <w:rsid w:val="4044666A"/>
    <w:rsid w:val="40721429"/>
    <w:rsid w:val="407231D7"/>
    <w:rsid w:val="40786313"/>
    <w:rsid w:val="40A62E81"/>
    <w:rsid w:val="40AF61D9"/>
    <w:rsid w:val="40C61775"/>
    <w:rsid w:val="41177258"/>
    <w:rsid w:val="414F2F03"/>
    <w:rsid w:val="415154E2"/>
    <w:rsid w:val="41594397"/>
    <w:rsid w:val="417A6768"/>
    <w:rsid w:val="41BF069E"/>
    <w:rsid w:val="41FD4D22"/>
    <w:rsid w:val="42091919"/>
    <w:rsid w:val="421D7172"/>
    <w:rsid w:val="422229DB"/>
    <w:rsid w:val="42312C1E"/>
    <w:rsid w:val="424010B3"/>
    <w:rsid w:val="425D3A13"/>
    <w:rsid w:val="426254CD"/>
    <w:rsid w:val="42644DA1"/>
    <w:rsid w:val="426C3C56"/>
    <w:rsid w:val="429A3B51"/>
    <w:rsid w:val="429C09DF"/>
    <w:rsid w:val="429F227D"/>
    <w:rsid w:val="429F5DD9"/>
    <w:rsid w:val="42A81132"/>
    <w:rsid w:val="42AC18A0"/>
    <w:rsid w:val="42B21FB1"/>
    <w:rsid w:val="42BC698B"/>
    <w:rsid w:val="42BF28E2"/>
    <w:rsid w:val="42CD0B98"/>
    <w:rsid w:val="42E67EAC"/>
    <w:rsid w:val="42EF4FB3"/>
    <w:rsid w:val="43000F6E"/>
    <w:rsid w:val="432B58BF"/>
    <w:rsid w:val="43432C09"/>
    <w:rsid w:val="436B23A3"/>
    <w:rsid w:val="437B05F4"/>
    <w:rsid w:val="438276D2"/>
    <w:rsid w:val="438751EB"/>
    <w:rsid w:val="439B0C97"/>
    <w:rsid w:val="43A241A5"/>
    <w:rsid w:val="43A55308"/>
    <w:rsid w:val="43D63A7D"/>
    <w:rsid w:val="43E16567"/>
    <w:rsid w:val="43E824C0"/>
    <w:rsid w:val="43F108B7"/>
    <w:rsid w:val="44134CD1"/>
    <w:rsid w:val="4416656F"/>
    <w:rsid w:val="441822E7"/>
    <w:rsid w:val="441A605F"/>
    <w:rsid w:val="441E7550"/>
    <w:rsid w:val="443D1D4E"/>
    <w:rsid w:val="443F5AC6"/>
    <w:rsid w:val="44613C8E"/>
    <w:rsid w:val="446472DA"/>
    <w:rsid w:val="447D6ED5"/>
    <w:rsid w:val="4496320C"/>
    <w:rsid w:val="449A2CFC"/>
    <w:rsid w:val="44B26298"/>
    <w:rsid w:val="44B57B36"/>
    <w:rsid w:val="44B6565C"/>
    <w:rsid w:val="44BD69EB"/>
    <w:rsid w:val="44CB1108"/>
    <w:rsid w:val="44CE0BF8"/>
    <w:rsid w:val="454964D0"/>
    <w:rsid w:val="454E75B1"/>
    <w:rsid w:val="456F4189"/>
    <w:rsid w:val="458D460F"/>
    <w:rsid w:val="45944C75"/>
    <w:rsid w:val="459736E0"/>
    <w:rsid w:val="459970B2"/>
    <w:rsid w:val="45D70CB0"/>
    <w:rsid w:val="45DD5596"/>
    <w:rsid w:val="45EF52CA"/>
    <w:rsid w:val="46054AED"/>
    <w:rsid w:val="463902F3"/>
    <w:rsid w:val="463C0496"/>
    <w:rsid w:val="46472BBF"/>
    <w:rsid w:val="46486B11"/>
    <w:rsid w:val="466C691A"/>
    <w:rsid w:val="46827EEC"/>
    <w:rsid w:val="46845A12"/>
    <w:rsid w:val="468A764A"/>
    <w:rsid w:val="46BB7E19"/>
    <w:rsid w:val="46BF6A4A"/>
    <w:rsid w:val="46CB1893"/>
    <w:rsid w:val="46D4402C"/>
    <w:rsid w:val="46D5626E"/>
    <w:rsid w:val="46DF70EC"/>
    <w:rsid w:val="46F04E55"/>
    <w:rsid w:val="47064679"/>
    <w:rsid w:val="4713390D"/>
    <w:rsid w:val="47240FA3"/>
    <w:rsid w:val="47482EE3"/>
    <w:rsid w:val="47510FDB"/>
    <w:rsid w:val="47571378"/>
    <w:rsid w:val="476D2268"/>
    <w:rsid w:val="47824633"/>
    <w:rsid w:val="47925F0D"/>
    <w:rsid w:val="47A520E4"/>
    <w:rsid w:val="47AC2DB0"/>
    <w:rsid w:val="47C6205A"/>
    <w:rsid w:val="47D26C51"/>
    <w:rsid w:val="47E36768"/>
    <w:rsid w:val="48035BB1"/>
    <w:rsid w:val="4812704D"/>
    <w:rsid w:val="48221986"/>
    <w:rsid w:val="48311BC9"/>
    <w:rsid w:val="4840005F"/>
    <w:rsid w:val="484418FD"/>
    <w:rsid w:val="48536C35"/>
    <w:rsid w:val="485559BC"/>
    <w:rsid w:val="485B6C46"/>
    <w:rsid w:val="486A0C38"/>
    <w:rsid w:val="487D45B6"/>
    <w:rsid w:val="489363E0"/>
    <w:rsid w:val="489F2175"/>
    <w:rsid w:val="48AC2FFE"/>
    <w:rsid w:val="48AD3243"/>
    <w:rsid w:val="48BB76E5"/>
    <w:rsid w:val="48C742DC"/>
    <w:rsid w:val="48E24C72"/>
    <w:rsid w:val="48E94252"/>
    <w:rsid w:val="494D47E1"/>
    <w:rsid w:val="49584F34"/>
    <w:rsid w:val="49630B49"/>
    <w:rsid w:val="49B06F76"/>
    <w:rsid w:val="49B72A5F"/>
    <w:rsid w:val="49E30CA1"/>
    <w:rsid w:val="49EF7646"/>
    <w:rsid w:val="49F033BE"/>
    <w:rsid w:val="4A267EE4"/>
    <w:rsid w:val="4A3F7A6E"/>
    <w:rsid w:val="4A5751EC"/>
    <w:rsid w:val="4A722025"/>
    <w:rsid w:val="4A7364C9"/>
    <w:rsid w:val="4A9805A2"/>
    <w:rsid w:val="4AB210B8"/>
    <w:rsid w:val="4AB94E26"/>
    <w:rsid w:val="4AE03FAA"/>
    <w:rsid w:val="4AEF3676"/>
    <w:rsid w:val="4AF64A04"/>
    <w:rsid w:val="4AFA2747"/>
    <w:rsid w:val="4B0E1D4E"/>
    <w:rsid w:val="4B1864C4"/>
    <w:rsid w:val="4B2257F9"/>
    <w:rsid w:val="4B246551"/>
    <w:rsid w:val="4B35552D"/>
    <w:rsid w:val="4B410375"/>
    <w:rsid w:val="4B412124"/>
    <w:rsid w:val="4B565D97"/>
    <w:rsid w:val="4B667DDC"/>
    <w:rsid w:val="4B700C5B"/>
    <w:rsid w:val="4B775B45"/>
    <w:rsid w:val="4B7A73E4"/>
    <w:rsid w:val="4BB0793C"/>
    <w:rsid w:val="4BB927CA"/>
    <w:rsid w:val="4BCC36DF"/>
    <w:rsid w:val="4BD72166"/>
    <w:rsid w:val="4BE422C4"/>
    <w:rsid w:val="4C1415E6"/>
    <w:rsid w:val="4C194E4E"/>
    <w:rsid w:val="4C3C28EB"/>
    <w:rsid w:val="4C4023DB"/>
    <w:rsid w:val="4C653BF0"/>
    <w:rsid w:val="4C7B78B7"/>
    <w:rsid w:val="4CC76658"/>
    <w:rsid w:val="4CD02000"/>
    <w:rsid w:val="4CE92A73"/>
    <w:rsid w:val="4CF50CF3"/>
    <w:rsid w:val="4D225F85"/>
    <w:rsid w:val="4D265A75"/>
    <w:rsid w:val="4D3A1520"/>
    <w:rsid w:val="4D907392"/>
    <w:rsid w:val="4D96475F"/>
    <w:rsid w:val="4D9A1FBF"/>
    <w:rsid w:val="4DAE7818"/>
    <w:rsid w:val="4DB8448E"/>
    <w:rsid w:val="4DBA440F"/>
    <w:rsid w:val="4DD728CB"/>
    <w:rsid w:val="4DE1374A"/>
    <w:rsid w:val="4DEF230B"/>
    <w:rsid w:val="4DF416CF"/>
    <w:rsid w:val="4DF94F37"/>
    <w:rsid w:val="4DFE254E"/>
    <w:rsid w:val="4E173610"/>
    <w:rsid w:val="4E2F0959"/>
    <w:rsid w:val="4E3E0B9C"/>
    <w:rsid w:val="4E52289A"/>
    <w:rsid w:val="4E597784"/>
    <w:rsid w:val="4E6D3230"/>
    <w:rsid w:val="4E8C7F80"/>
    <w:rsid w:val="4E9B5058"/>
    <w:rsid w:val="4EB250E6"/>
    <w:rsid w:val="4EB85C90"/>
    <w:rsid w:val="4ECC19BA"/>
    <w:rsid w:val="4ECF7A46"/>
    <w:rsid w:val="4F027E1C"/>
    <w:rsid w:val="4F20653A"/>
    <w:rsid w:val="4F4421E2"/>
    <w:rsid w:val="4F74239C"/>
    <w:rsid w:val="4F7D74A2"/>
    <w:rsid w:val="4F9111A0"/>
    <w:rsid w:val="4F9F1B0F"/>
    <w:rsid w:val="4FA233AD"/>
    <w:rsid w:val="4FBA06F6"/>
    <w:rsid w:val="501047BA"/>
    <w:rsid w:val="501F267E"/>
    <w:rsid w:val="50265D8C"/>
    <w:rsid w:val="503C7A1C"/>
    <w:rsid w:val="504736F2"/>
    <w:rsid w:val="507C6790"/>
    <w:rsid w:val="50935EC0"/>
    <w:rsid w:val="50B74C36"/>
    <w:rsid w:val="50C2079F"/>
    <w:rsid w:val="50D37CC2"/>
    <w:rsid w:val="50DB6B76"/>
    <w:rsid w:val="50F6750C"/>
    <w:rsid w:val="50FA2C9A"/>
    <w:rsid w:val="51002139"/>
    <w:rsid w:val="510F6820"/>
    <w:rsid w:val="5124051D"/>
    <w:rsid w:val="51295B34"/>
    <w:rsid w:val="51402E7D"/>
    <w:rsid w:val="51874608"/>
    <w:rsid w:val="518E5247"/>
    <w:rsid w:val="51925DE3"/>
    <w:rsid w:val="519A433C"/>
    <w:rsid w:val="519B6306"/>
    <w:rsid w:val="51B15B29"/>
    <w:rsid w:val="51DA6E2E"/>
    <w:rsid w:val="51EA425B"/>
    <w:rsid w:val="51FC6DA4"/>
    <w:rsid w:val="51FF4AE6"/>
    <w:rsid w:val="520D7203"/>
    <w:rsid w:val="52120376"/>
    <w:rsid w:val="521F6422"/>
    <w:rsid w:val="522D46AD"/>
    <w:rsid w:val="523C6BBB"/>
    <w:rsid w:val="52440FF0"/>
    <w:rsid w:val="526A01B2"/>
    <w:rsid w:val="52770B21"/>
    <w:rsid w:val="52902483"/>
    <w:rsid w:val="529E42FF"/>
    <w:rsid w:val="52A01E26"/>
    <w:rsid w:val="52B23907"/>
    <w:rsid w:val="52C378C2"/>
    <w:rsid w:val="52E37F64"/>
    <w:rsid w:val="52ED341C"/>
    <w:rsid w:val="52F42171"/>
    <w:rsid w:val="52FB52AE"/>
    <w:rsid w:val="53157440"/>
    <w:rsid w:val="532A5B93"/>
    <w:rsid w:val="535D7D17"/>
    <w:rsid w:val="536F7A4A"/>
    <w:rsid w:val="53807561"/>
    <w:rsid w:val="53A05E55"/>
    <w:rsid w:val="53A47BBC"/>
    <w:rsid w:val="53C9715A"/>
    <w:rsid w:val="53DA66D4"/>
    <w:rsid w:val="53E10B2B"/>
    <w:rsid w:val="541C372E"/>
    <w:rsid w:val="545720E4"/>
    <w:rsid w:val="545B6CE6"/>
    <w:rsid w:val="545C7FCE"/>
    <w:rsid w:val="547075D6"/>
    <w:rsid w:val="548337AD"/>
    <w:rsid w:val="5486329D"/>
    <w:rsid w:val="54F63F7F"/>
    <w:rsid w:val="55040472"/>
    <w:rsid w:val="550F6DEF"/>
    <w:rsid w:val="55254864"/>
    <w:rsid w:val="559B4B26"/>
    <w:rsid w:val="55B55BE8"/>
    <w:rsid w:val="55C67DF5"/>
    <w:rsid w:val="55E738C7"/>
    <w:rsid w:val="55ED57D4"/>
    <w:rsid w:val="561623FF"/>
    <w:rsid w:val="561D19DF"/>
    <w:rsid w:val="564156CE"/>
    <w:rsid w:val="56617B1E"/>
    <w:rsid w:val="566A5563"/>
    <w:rsid w:val="56815ACA"/>
    <w:rsid w:val="56E878F7"/>
    <w:rsid w:val="56F52014"/>
    <w:rsid w:val="574F7976"/>
    <w:rsid w:val="57574A7D"/>
    <w:rsid w:val="576E6AFE"/>
    <w:rsid w:val="57727B09"/>
    <w:rsid w:val="57861C50"/>
    <w:rsid w:val="57902535"/>
    <w:rsid w:val="57A04676"/>
    <w:rsid w:val="57B27F05"/>
    <w:rsid w:val="57B44DC1"/>
    <w:rsid w:val="57C931BA"/>
    <w:rsid w:val="57DC4BB3"/>
    <w:rsid w:val="58095D77"/>
    <w:rsid w:val="58112E7E"/>
    <w:rsid w:val="581B1F4E"/>
    <w:rsid w:val="58296419"/>
    <w:rsid w:val="58384833"/>
    <w:rsid w:val="5843108C"/>
    <w:rsid w:val="586456A3"/>
    <w:rsid w:val="586B07E0"/>
    <w:rsid w:val="58A75590"/>
    <w:rsid w:val="592B7F6F"/>
    <w:rsid w:val="59413C36"/>
    <w:rsid w:val="59462FFB"/>
    <w:rsid w:val="595E6596"/>
    <w:rsid w:val="59624FEC"/>
    <w:rsid w:val="597731B4"/>
    <w:rsid w:val="59835FFD"/>
    <w:rsid w:val="5984177B"/>
    <w:rsid w:val="599C2C1B"/>
    <w:rsid w:val="59AA358A"/>
    <w:rsid w:val="59BC13D2"/>
    <w:rsid w:val="59BF7386"/>
    <w:rsid w:val="59C83A10"/>
    <w:rsid w:val="59E051FD"/>
    <w:rsid w:val="59FB5B93"/>
    <w:rsid w:val="5A146C55"/>
    <w:rsid w:val="5A20384C"/>
    <w:rsid w:val="5A4A4B2A"/>
    <w:rsid w:val="5A554C9A"/>
    <w:rsid w:val="5A61633E"/>
    <w:rsid w:val="5A6E69DC"/>
    <w:rsid w:val="5A767910"/>
    <w:rsid w:val="5A7871E4"/>
    <w:rsid w:val="5AAB14CE"/>
    <w:rsid w:val="5AB04BD0"/>
    <w:rsid w:val="5AC01473"/>
    <w:rsid w:val="5AC468CD"/>
    <w:rsid w:val="5ACC3E5B"/>
    <w:rsid w:val="5AD36B10"/>
    <w:rsid w:val="5AEA686C"/>
    <w:rsid w:val="5AFD5757"/>
    <w:rsid w:val="5B084A0C"/>
    <w:rsid w:val="5B0D2022"/>
    <w:rsid w:val="5B184523"/>
    <w:rsid w:val="5B4517BC"/>
    <w:rsid w:val="5B47188A"/>
    <w:rsid w:val="5B5B72AF"/>
    <w:rsid w:val="5B695323"/>
    <w:rsid w:val="5B70610D"/>
    <w:rsid w:val="5B78790D"/>
    <w:rsid w:val="5B863B83"/>
    <w:rsid w:val="5B8F6030"/>
    <w:rsid w:val="5B9B762E"/>
    <w:rsid w:val="5B9C5154"/>
    <w:rsid w:val="5BE10DB9"/>
    <w:rsid w:val="5BE2700B"/>
    <w:rsid w:val="5BE80399"/>
    <w:rsid w:val="5BF8682E"/>
    <w:rsid w:val="5C0F5926"/>
    <w:rsid w:val="5C1271C4"/>
    <w:rsid w:val="5C235838"/>
    <w:rsid w:val="5C382AB1"/>
    <w:rsid w:val="5C71213D"/>
    <w:rsid w:val="5C936557"/>
    <w:rsid w:val="5C966047"/>
    <w:rsid w:val="5C9D2F32"/>
    <w:rsid w:val="5CAB1AF3"/>
    <w:rsid w:val="5CC606DB"/>
    <w:rsid w:val="5D024EA6"/>
    <w:rsid w:val="5D1309C3"/>
    <w:rsid w:val="5D1D22C5"/>
    <w:rsid w:val="5D355860"/>
    <w:rsid w:val="5D41601F"/>
    <w:rsid w:val="5D4D4958"/>
    <w:rsid w:val="5D587F58"/>
    <w:rsid w:val="5D5B0138"/>
    <w:rsid w:val="5D657C27"/>
    <w:rsid w:val="5D8F31C2"/>
    <w:rsid w:val="5D900CE9"/>
    <w:rsid w:val="5D944335"/>
    <w:rsid w:val="5D99194B"/>
    <w:rsid w:val="5D995DEF"/>
    <w:rsid w:val="5DA12EF6"/>
    <w:rsid w:val="5DA16A52"/>
    <w:rsid w:val="5DA57F32"/>
    <w:rsid w:val="5DB079F6"/>
    <w:rsid w:val="5DD37A6B"/>
    <w:rsid w:val="5DEC306F"/>
    <w:rsid w:val="5DF01711"/>
    <w:rsid w:val="5E373CA1"/>
    <w:rsid w:val="5E4E6BDA"/>
    <w:rsid w:val="5E5B3B59"/>
    <w:rsid w:val="5E632410"/>
    <w:rsid w:val="5E745F14"/>
    <w:rsid w:val="5E7B3747"/>
    <w:rsid w:val="5E946D19"/>
    <w:rsid w:val="5E96232F"/>
    <w:rsid w:val="5EBB1D95"/>
    <w:rsid w:val="5EC92704"/>
    <w:rsid w:val="5EF64B7B"/>
    <w:rsid w:val="5F3A53B0"/>
    <w:rsid w:val="5F685A79"/>
    <w:rsid w:val="5F697B74"/>
    <w:rsid w:val="5F936224"/>
    <w:rsid w:val="5FAB005C"/>
    <w:rsid w:val="5FB07420"/>
    <w:rsid w:val="5FC13110"/>
    <w:rsid w:val="5FC829BC"/>
    <w:rsid w:val="5FF90261"/>
    <w:rsid w:val="5FF92B75"/>
    <w:rsid w:val="60002155"/>
    <w:rsid w:val="600532C8"/>
    <w:rsid w:val="601F4ED0"/>
    <w:rsid w:val="604C539B"/>
    <w:rsid w:val="60675535"/>
    <w:rsid w:val="606F4BE5"/>
    <w:rsid w:val="607246D5"/>
    <w:rsid w:val="608F7035"/>
    <w:rsid w:val="6098413C"/>
    <w:rsid w:val="60A46F85"/>
    <w:rsid w:val="60B13450"/>
    <w:rsid w:val="60DB3D71"/>
    <w:rsid w:val="60E455D3"/>
    <w:rsid w:val="61113EEE"/>
    <w:rsid w:val="61151C31"/>
    <w:rsid w:val="6118527D"/>
    <w:rsid w:val="612956DC"/>
    <w:rsid w:val="612B7429"/>
    <w:rsid w:val="615C160D"/>
    <w:rsid w:val="61613C66"/>
    <w:rsid w:val="617210A3"/>
    <w:rsid w:val="61801C50"/>
    <w:rsid w:val="61891CD7"/>
    <w:rsid w:val="618E3791"/>
    <w:rsid w:val="61C55405"/>
    <w:rsid w:val="61D54F1C"/>
    <w:rsid w:val="61D76EE6"/>
    <w:rsid w:val="61EB473F"/>
    <w:rsid w:val="623B56C7"/>
    <w:rsid w:val="62487DE4"/>
    <w:rsid w:val="626764BC"/>
    <w:rsid w:val="626C3AD2"/>
    <w:rsid w:val="6280757E"/>
    <w:rsid w:val="62816E52"/>
    <w:rsid w:val="62B45479"/>
    <w:rsid w:val="62FB15C2"/>
    <w:rsid w:val="63152639"/>
    <w:rsid w:val="63691DC0"/>
    <w:rsid w:val="636E387A"/>
    <w:rsid w:val="638210D3"/>
    <w:rsid w:val="63A92B04"/>
    <w:rsid w:val="63B15515"/>
    <w:rsid w:val="63DA2CBD"/>
    <w:rsid w:val="63E90E7D"/>
    <w:rsid w:val="64056CA7"/>
    <w:rsid w:val="6468651B"/>
    <w:rsid w:val="646D2311"/>
    <w:rsid w:val="647E189B"/>
    <w:rsid w:val="64992B79"/>
    <w:rsid w:val="64CF0348"/>
    <w:rsid w:val="64E3791B"/>
    <w:rsid w:val="64E77440"/>
    <w:rsid w:val="64EF5B99"/>
    <w:rsid w:val="64FB2EEB"/>
    <w:rsid w:val="64FD3088"/>
    <w:rsid w:val="65110961"/>
    <w:rsid w:val="65644F35"/>
    <w:rsid w:val="656C5B97"/>
    <w:rsid w:val="65D07CD0"/>
    <w:rsid w:val="66410DD2"/>
    <w:rsid w:val="66557471"/>
    <w:rsid w:val="669C425A"/>
    <w:rsid w:val="66A40875"/>
    <w:rsid w:val="66B141AA"/>
    <w:rsid w:val="66BE4593"/>
    <w:rsid w:val="66E7420F"/>
    <w:rsid w:val="670347FB"/>
    <w:rsid w:val="6716225F"/>
    <w:rsid w:val="67206FD3"/>
    <w:rsid w:val="67277FC8"/>
    <w:rsid w:val="674566A0"/>
    <w:rsid w:val="67AD0232"/>
    <w:rsid w:val="67B635F2"/>
    <w:rsid w:val="67C577E1"/>
    <w:rsid w:val="67C65A33"/>
    <w:rsid w:val="67C972D1"/>
    <w:rsid w:val="67D363A2"/>
    <w:rsid w:val="67FB3025"/>
    <w:rsid w:val="68091DC3"/>
    <w:rsid w:val="68112A26"/>
    <w:rsid w:val="681D5732"/>
    <w:rsid w:val="68224C33"/>
    <w:rsid w:val="682E182A"/>
    <w:rsid w:val="68332285"/>
    <w:rsid w:val="68352BB8"/>
    <w:rsid w:val="685618CF"/>
    <w:rsid w:val="685F7C35"/>
    <w:rsid w:val="688E4077"/>
    <w:rsid w:val="68A32539"/>
    <w:rsid w:val="68C857DA"/>
    <w:rsid w:val="68D762A5"/>
    <w:rsid w:val="68EB3277"/>
    <w:rsid w:val="68FB795E"/>
    <w:rsid w:val="690F51B7"/>
    <w:rsid w:val="693115D2"/>
    <w:rsid w:val="693343A6"/>
    <w:rsid w:val="693749A1"/>
    <w:rsid w:val="69456E2B"/>
    <w:rsid w:val="694E2184"/>
    <w:rsid w:val="69752891"/>
    <w:rsid w:val="69912070"/>
    <w:rsid w:val="69931944"/>
    <w:rsid w:val="69946C54"/>
    <w:rsid w:val="699E02E9"/>
    <w:rsid w:val="69A43B52"/>
    <w:rsid w:val="69E71C90"/>
    <w:rsid w:val="69F50851"/>
    <w:rsid w:val="6A18033A"/>
    <w:rsid w:val="6A237E73"/>
    <w:rsid w:val="6A3F4168"/>
    <w:rsid w:val="6A4C28F4"/>
    <w:rsid w:val="6A6B0B13"/>
    <w:rsid w:val="6A75729C"/>
    <w:rsid w:val="6A7A2B04"/>
    <w:rsid w:val="6A99742E"/>
    <w:rsid w:val="6AB25EE6"/>
    <w:rsid w:val="6AC3725C"/>
    <w:rsid w:val="6AE35D56"/>
    <w:rsid w:val="6AFE1987"/>
    <w:rsid w:val="6B257E01"/>
    <w:rsid w:val="6B340F05"/>
    <w:rsid w:val="6B460C38"/>
    <w:rsid w:val="6B563571"/>
    <w:rsid w:val="6B581098"/>
    <w:rsid w:val="6B5B0B88"/>
    <w:rsid w:val="6BA50055"/>
    <w:rsid w:val="6BA51E03"/>
    <w:rsid w:val="6BC93D43"/>
    <w:rsid w:val="6BF07522"/>
    <w:rsid w:val="6C136D6D"/>
    <w:rsid w:val="6C67530A"/>
    <w:rsid w:val="6C8D5D90"/>
    <w:rsid w:val="6CB00A5F"/>
    <w:rsid w:val="6CCE7137"/>
    <w:rsid w:val="6CDC7AA6"/>
    <w:rsid w:val="6CEE3336"/>
    <w:rsid w:val="6D056FFD"/>
    <w:rsid w:val="6D064B23"/>
    <w:rsid w:val="6D260D22"/>
    <w:rsid w:val="6D341690"/>
    <w:rsid w:val="6DCC3677"/>
    <w:rsid w:val="6DCF3167"/>
    <w:rsid w:val="6DD54C21"/>
    <w:rsid w:val="6E096679"/>
    <w:rsid w:val="6E480D42"/>
    <w:rsid w:val="6E8D72AA"/>
    <w:rsid w:val="6EAE0FCF"/>
    <w:rsid w:val="6EB365E5"/>
    <w:rsid w:val="6EEF1D13"/>
    <w:rsid w:val="6F3040D9"/>
    <w:rsid w:val="6F413BF1"/>
    <w:rsid w:val="6F541B76"/>
    <w:rsid w:val="6F5C5F25"/>
    <w:rsid w:val="6F6E0C77"/>
    <w:rsid w:val="6F871F4B"/>
    <w:rsid w:val="6F9B3E95"/>
    <w:rsid w:val="6FB22D40"/>
    <w:rsid w:val="6FBD596D"/>
    <w:rsid w:val="6FDD261F"/>
    <w:rsid w:val="6FF6269C"/>
    <w:rsid w:val="70057314"/>
    <w:rsid w:val="700660D1"/>
    <w:rsid w:val="70251764"/>
    <w:rsid w:val="707A385E"/>
    <w:rsid w:val="70860455"/>
    <w:rsid w:val="709B394E"/>
    <w:rsid w:val="70A315ED"/>
    <w:rsid w:val="70B34AAC"/>
    <w:rsid w:val="70B56644"/>
    <w:rsid w:val="70C2380D"/>
    <w:rsid w:val="70DE6710"/>
    <w:rsid w:val="710E21F8"/>
    <w:rsid w:val="71367F49"/>
    <w:rsid w:val="713E2ADE"/>
    <w:rsid w:val="71431EA2"/>
    <w:rsid w:val="71600CA6"/>
    <w:rsid w:val="716360A0"/>
    <w:rsid w:val="71687B5B"/>
    <w:rsid w:val="717F6C52"/>
    <w:rsid w:val="71971DDF"/>
    <w:rsid w:val="71A212BE"/>
    <w:rsid w:val="71AF5789"/>
    <w:rsid w:val="71B96608"/>
    <w:rsid w:val="71C56D5B"/>
    <w:rsid w:val="71D074AE"/>
    <w:rsid w:val="71EA0570"/>
    <w:rsid w:val="722E4900"/>
    <w:rsid w:val="72515AF9"/>
    <w:rsid w:val="726E598B"/>
    <w:rsid w:val="729329B5"/>
    <w:rsid w:val="72AC3A77"/>
    <w:rsid w:val="72AD16E5"/>
    <w:rsid w:val="72BF19FC"/>
    <w:rsid w:val="72E17BC5"/>
    <w:rsid w:val="72E8725A"/>
    <w:rsid w:val="72F0605A"/>
    <w:rsid w:val="72F571CC"/>
    <w:rsid w:val="72F737AD"/>
    <w:rsid w:val="730C6394"/>
    <w:rsid w:val="73334198"/>
    <w:rsid w:val="7352461E"/>
    <w:rsid w:val="735247B7"/>
    <w:rsid w:val="73A64CA5"/>
    <w:rsid w:val="73B23EF9"/>
    <w:rsid w:val="73DC6178"/>
    <w:rsid w:val="73FD2CDB"/>
    <w:rsid w:val="74031DBD"/>
    <w:rsid w:val="74082F2F"/>
    <w:rsid w:val="740E2F75"/>
    <w:rsid w:val="741E09A4"/>
    <w:rsid w:val="74493C73"/>
    <w:rsid w:val="74510D7A"/>
    <w:rsid w:val="745D1C74"/>
    <w:rsid w:val="748C0004"/>
    <w:rsid w:val="749A185A"/>
    <w:rsid w:val="74B00724"/>
    <w:rsid w:val="74B03CF2"/>
    <w:rsid w:val="74BC6591"/>
    <w:rsid w:val="74DF6386"/>
    <w:rsid w:val="75102AD4"/>
    <w:rsid w:val="7524023C"/>
    <w:rsid w:val="753A180E"/>
    <w:rsid w:val="753C5586"/>
    <w:rsid w:val="75483F2B"/>
    <w:rsid w:val="7555337D"/>
    <w:rsid w:val="758B3E18"/>
    <w:rsid w:val="759A04FF"/>
    <w:rsid w:val="75AA6994"/>
    <w:rsid w:val="75BA46FD"/>
    <w:rsid w:val="75CB06B8"/>
    <w:rsid w:val="75D0554D"/>
    <w:rsid w:val="75D91027"/>
    <w:rsid w:val="760D23F9"/>
    <w:rsid w:val="762229CE"/>
    <w:rsid w:val="762F1CF6"/>
    <w:rsid w:val="7634625D"/>
    <w:rsid w:val="764B35A7"/>
    <w:rsid w:val="764F3097"/>
    <w:rsid w:val="76537283"/>
    <w:rsid w:val="766345FF"/>
    <w:rsid w:val="766F145A"/>
    <w:rsid w:val="767D5E56"/>
    <w:rsid w:val="76984A3E"/>
    <w:rsid w:val="769D3E02"/>
    <w:rsid w:val="76AA3BBE"/>
    <w:rsid w:val="76CC46E8"/>
    <w:rsid w:val="76D952F4"/>
    <w:rsid w:val="76DD4DE8"/>
    <w:rsid w:val="76F017E0"/>
    <w:rsid w:val="76F8372F"/>
    <w:rsid w:val="7717222B"/>
    <w:rsid w:val="771816DB"/>
    <w:rsid w:val="772C17E6"/>
    <w:rsid w:val="773C532B"/>
    <w:rsid w:val="774E2B90"/>
    <w:rsid w:val="776918EA"/>
    <w:rsid w:val="776E1C43"/>
    <w:rsid w:val="77737259"/>
    <w:rsid w:val="77771C8D"/>
    <w:rsid w:val="777B0693"/>
    <w:rsid w:val="778744A6"/>
    <w:rsid w:val="77935EC1"/>
    <w:rsid w:val="77A45665"/>
    <w:rsid w:val="77A94A29"/>
    <w:rsid w:val="77A967D7"/>
    <w:rsid w:val="77B21B30"/>
    <w:rsid w:val="77B27D81"/>
    <w:rsid w:val="77BE0BFF"/>
    <w:rsid w:val="77CF26E1"/>
    <w:rsid w:val="77D5581E"/>
    <w:rsid w:val="77D777E8"/>
    <w:rsid w:val="77D93560"/>
    <w:rsid w:val="783562BD"/>
    <w:rsid w:val="78656BA2"/>
    <w:rsid w:val="786646C8"/>
    <w:rsid w:val="786F5C73"/>
    <w:rsid w:val="788B1B55"/>
    <w:rsid w:val="789C633C"/>
    <w:rsid w:val="78A70F68"/>
    <w:rsid w:val="78AC47D1"/>
    <w:rsid w:val="78B10039"/>
    <w:rsid w:val="78DB6249"/>
    <w:rsid w:val="78E73A5B"/>
    <w:rsid w:val="791800B8"/>
    <w:rsid w:val="79181E66"/>
    <w:rsid w:val="79222CE5"/>
    <w:rsid w:val="79386064"/>
    <w:rsid w:val="796230E1"/>
    <w:rsid w:val="796C21B2"/>
    <w:rsid w:val="797A48CF"/>
    <w:rsid w:val="79846D5A"/>
    <w:rsid w:val="79876FEC"/>
    <w:rsid w:val="79A2131D"/>
    <w:rsid w:val="79AE6327"/>
    <w:rsid w:val="79B24069"/>
    <w:rsid w:val="79CB0C87"/>
    <w:rsid w:val="79DD6C0C"/>
    <w:rsid w:val="79E166FC"/>
    <w:rsid w:val="79E32474"/>
    <w:rsid w:val="7A22231A"/>
    <w:rsid w:val="7A7237F8"/>
    <w:rsid w:val="7A7B26AD"/>
    <w:rsid w:val="7A7F1A71"/>
    <w:rsid w:val="7A8453C9"/>
    <w:rsid w:val="7AC878BC"/>
    <w:rsid w:val="7AEA338E"/>
    <w:rsid w:val="7AF661D7"/>
    <w:rsid w:val="7B116B6D"/>
    <w:rsid w:val="7B1623D5"/>
    <w:rsid w:val="7B503B39"/>
    <w:rsid w:val="7B5F1FCE"/>
    <w:rsid w:val="7B643141"/>
    <w:rsid w:val="7B917CAE"/>
    <w:rsid w:val="7B9F190C"/>
    <w:rsid w:val="7BA06143"/>
    <w:rsid w:val="7BAB6FC2"/>
    <w:rsid w:val="7BC65BA9"/>
    <w:rsid w:val="7BDF4EBD"/>
    <w:rsid w:val="7BFA5853"/>
    <w:rsid w:val="7C0540EE"/>
    <w:rsid w:val="7C091F3A"/>
    <w:rsid w:val="7C232FFC"/>
    <w:rsid w:val="7C484810"/>
    <w:rsid w:val="7C55517F"/>
    <w:rsid w:val="7C582B10"/>
    <w:rsid w:val="7C8A4E29"/>
    <w:rsid w:val="7CB41EA6"/>
    <w:rsid w:val="7CCF4F32"/>
    <w:rsid w:val="7CED360A"/>
    <w:rsid w:val="7D00333D"/>
    <w:rsid w:val="7D376633"/>
    <w:rsid w:val="7D391DFD"/>
    <w:rsid w:val="7D4C6582"/>
    <w:rsid w:val="7D5471E5"/>
    <w:rsid w:val="7D627B54"/>
    <w:rsid w:val="7D755AD9"/>
    <w:rsid w:val="7D787377"/>
    <w:rsid w:val="7D8F646F"/>
    <w:rsid w:val="7D9A05B3"/>
    <w:rsid w:val="7D9A7220"/>
    <w:rsid w:val="7DD56578"/>
    <w:rsid w:val="7DE71E07"/>
    <w:rsid w:val="7DF12C86"/>
    <w:rsid w:val="7DFE3D81"/>
    <w:rsid w:val="7E17093E"/>
    <w:rsid w:val="7E52614D"/>
    <w:rsid w:val="7E5C0A47"/>
    <w:rsid w:val="7E607762"/>
    <w:rsid w:val="7E7C2E97"/>
    <w:rsid w:val="7E9C7095"/>
    <w:rsid w:val="7EA321D2"/>
    <w:rsid w:val="7EAF501B"/>
    <w:rsid w:val="7EE12CFA"/>
    <w:rsid w:val="7EE24E1D"/>
    <w:rsid w:val="7EED78F1"/>
    <w:rsid w:val="7EF04D52"/>
    <w:rsid w:val="7EF90044"/>
    <w:rsid w:val="7EFF0F5C"/>
    <w:rsid w:val="7F0013D2"/>
    <w:rsid w:val="7F1D01D6"/>
    <w:rsid w:val="7F231565"/>
    <w:rsid w:val="7F2A32EA"/>
    <w:rsid w:val="7F2C666B"/>
    <w:rsid w:val="7F2D7CEE"/>
    <w:rsid w:val="7F705222"/>
    <w:rsid w:val="7F8244DD"/>
    <w:rsid w:val="7F840255"/>
    <w:rsid w:val="7F9648A1"/>
    <w:rsid w:val="7F9B559F"/>
    <w:rsid w:val="7FA2248A"/>
    <w:rsid w:val="7FB64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spacing w:line="440" w:lineRule="exact"/>
      <w:ind w:left="0" w:right="0"/>
      <w:jc w:val="left"/>
      <w:outlineLvl w:val="2"/>
    </w:pPr>
    <w:rPr>
      <w:rFonts w:ascii="宋体" w:hAnsi="宋体" w:cs="宋体"/>
      <w:b/>
      <w:bCs/>
      <w:sz w:val="24"/>
      <w:szCs w:val="28"/>
      <w:lang w:val="zh-CN" w:bidi="zh-CN"/>
    </w:rPr>
  </w:style>
  <w:style w:type="character" w:default="1" w:styleId="11">
    <w:name w:val="Default Paragraph Font"/>
    <w:semiHidden/>
    <w:uiPriority w:val="0"/>
  </w:style>
  <w:style w:type="table" w:default="1" w:styleId="9">
    <w:name w:val="Normal Table"/>
    <w:unhideWhenUsed/>
    <w:uiPriority w:val="99"/>
    <w:tblPr>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Body Text"/>
    <w:basedOn w:val="1"/>
    <w:link w:val="15"/>
    <w:unhideWhenUsed/>
    <w:uiPriority w:val="99"/>
    <w:pPr>
      <w:spacing w:after="120"/>
    </w:pPr>
    <w:rPr>
      <w:rFonts w:ascii="Times New Roman" w:hAnsi="Times New Roman" w:eastAsia="宋体" w:cs="Times New Roman"/>
    </w:rPr>
  </w:style>
  <w:style w:type="paragraph" w:styleId="5">
    <w:name w:val="Body Text Indent"/>
    <w:basedOn w:val="1"/>
    <w:unhideWhenUsed/>
    <w:qFormat/>
    <w:uiPriority w:val="99"/>
    <w:pPr>
      <w:ind w:left="420" w:leftChars="200"/>
    </w:p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rFonts w:ascii="Times New Roman" w:hAnsi="Times New Roman" w:eastAsia="宋体" w:cs="Times New Roman"/>
      <w:b/>
    </w:rPr>
  </w:style>
  <w:style w:type="character" w:styleId="13">
    <w:name w:val="Hyperlink"/>
    <w:basedOn w:val="11"/>
    <w:unhideWhenUsed/>
    <w:uiPriority w:val="99"/>
    <w:rPr>
      <w:color w:val="0000FF"/>
      <w:u w:val="single"/>
    </w:rPr>
  </w:style>
  <w:style w:type="character" w:styleId="14">
    <w:name w:val="annotation reference"/>
    <w:unhideWhenUsed/>
    <w:uiPriority w:val="99"/>
    <w:rPr>
      <w:rFonts w:ascii="Times New Roman" w:hAnsi="Times New Roman" w:eastAsia="宋体" w:cs="Times New Roman"/>
      <w:sz w:val="21"/>
      <w:szCs w:val="21"/>
    </w:rPr>
  </w:style>
  <w:style w:type="character" w:customStyle="1" w:styleId="15">
    <w:name w:val="正文文本 字符"/>
    <w:basedOn w:val="11"/>
    <w:link w:val="4"/>
    <w:semiHidden/>
    <w:qFormat/>
    <w:uiPriority w:val="99"/>
    <w:rPr>
      <w:rFonts w:ascii="Times New Roman" w:hAnsi="Times New Roman" w:eastAsia="宋体" w:cs="Times New Roman"/>
    </w:rPr>
  </w:style>
  <w:style w:type="character" w:customStyle="1" w:styleId="16">
    <w:name w:val="页脚 字符"/>
    <w:basedOn w:val="11"/>
    <w:link w:val="6"/>
    <w:semiHidden/>
    <w:qFormat/>
    <w:uiPriority w:val="0"/>
    <w:rPr>
      <w:rFonts w:ascii="Times New Roman" w:hAnsi="Times New Roman" w:eastAsia="宋体" w:cs="Times New Roman"/>
      <w:kern w:val="2"/>
      <w:sz w:val="18"/>
      <w:szCs w:val="18"/>
    </w:rPr>
  </w:style>
  <w:style w:type="character" w:customStyle="1" w:styleId="17">
    <w:name w:val="页眉 字符"/>
    <w:basedOn w:val="11"/>
    <w:link w:val="7"/>
    <w:semiHidden/>
    <w:qFormat/>
    <w:uiPriority w:val="0"/>
    <w:rPr>
      <w:rFonts w:ascii="Times New Roman" w:hAnsi="Times New Roman" w:eastAsia="宋体" w:cs="Times New Roman"/>
      <w:kern w:val="2"/>
      <w:sz w:val="18"/>
      <w:szCs w:val="18"/>
    </w:rPr>
  </w:style>
  <w:style w:type="character" w:customStyle="1" w:styleId="18">
    <w:name w:val="页脚 Char"/>
    <w:basedOn w:val="11"/>
    <w:link w:val="6"/>
    <w:semiHidden/>
    <w:uiPriority w:val="99"/>
    <w:rPr>
      <w:kern w:val="2"/>
      <w:sz w:val="18"/>
      <w:szCs w:val="18"/>
    </w:rPr>
  </w:style>
  <w:style w:type="character" w:customStyle="1" w:styleId="19">
    <w:name w:val="页眉 Char"/>
    <w:basedOn w:val="11"/>
    <w:link w:val="7"/>
    <w:semiHidden/>
    <w:uiPriority w:val="99"/>
    <w:rPr>
      <w:kern w:val="2"/>
      <w:sz w:val="18"/>
      <w:szCs w:val="18"/>
    </w:rPr>
  </w:style>
  <w:style w:type="character" w:customStyle="1" w:styleId="20">
    <w:name w:val="font01"/>
    <w:basedOn w:val="11"/>
    <w:qFormat/>
    <w:uiPriority w:val="0"/>
    <w:rPr>
      <w:rFonts w:hint="default" w:ascii="Times New Roman" w:hAnsi="Times New Roman" w:cs="Times New Roman"/>
      <w:color w:val="000000"/>
      <w:sz w:val="24"/>
      <w:szCs w:val="24"/>
      <w:u w:val="none"/>
    </w:rPr>
  </w:style>
  <w:style w:type="character" w:customStyle="1" w:styleId="21">
    <w:name w:val="font11"/>
    <w:basedOn w:val="11"/>
    <w:uiPriority w:val="0"/>
    <w:rPr>
      <w:rFonts w:hint="eastAsia" w:ascii="宋体" w:hAnsi="宋体" w:eastAsia="宋体" w:cs="宋体"/>
      <w:color w:val="000000"/>
      <w:sz w:val="24"/>
      <w:szCs w:val="24"/>
      <w:u w:val="none"/>
    </w:rPr>
  </w:style>
  <w:style w:type="paragraph" w:customStyle="1" w:styleId="22">
    <w:name w:val="正文首行缩进 21"/>
    <w:basedOn w:val="5"/>
    <w:qFormat/>
    <w:uiPriority w:val="0"/>
    <w:pPr>
      <w:ind w:firstLine="420" w:firstLineChars="200"/>
    </w:pPr>
    <w:rPr>
      <w:rFonts w:ascii="Times New Roman" w:hAnsi="Times New Roman" w:eastAsia="宋体" w:cs="Times New Roman"/>
    </w:rPr>
  </w:style>
  <w:style w:type="paragraph" w:styleId="23">
    <w:name w:val="List Paragraph"/>
    <w:basedOn w:val="1"/>
    <w:unhideWhenUsed/>
    <w:uiPriority w:val="99"/>
    <w:pPr>
      <w:ind w:firstLine="420" w:firstLineChars="200"/>
    </w:pPr>
    <w:rPr>
      <w:rFonts w:ascii="Times New Roman" w:hAnsi="Times New Roman" w:eastAsia="宋体" w:cs="Times New Roman"/>
    </w:rPr>
  </w:style>
  <w:style w:type="character" w:customStyle="1" w:styleId="24">
    <w:name w:val="font71"/>
    <w:basedOn w:val="11"/>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wyyy</Company>
  <Pages>5</Pages>
  <Words>4949</Words>
  <Characters>5450</Characters>
  <Lines>8</Lines>
  <Paragraphs>2</Paragraphs>
  <TotalTime>2</TotalTime>
  <ScaleCrop>false</ScaleCrop>
  <LinksUpToDate>false</LinksUpToDate>
  <CharactersWithSpaces>5466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2025-08-04T06:20:00Z</cp:lastPrinted>
  <dcterms:modified xsi:type="dcterms:W3CDTF">2026-03-01T21:19:00Z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565A09EA92C44639B955571CF93FADA1_13</vt:lpwstr>
  </property>
  <property fmtid="{D5CDD505-2E9C-101B-9397-08002B2CF9AE}" pid="4" name="KSOTemplateDocerSaveRecord">
    <vt:lpwstr>eyJoZGlkIjoiNmI3NWU2ZDk4Nzg0OWJhZWNhYmJjMWE0ODcxOWYyOTkiLCJ1c2VySWQiOiIxMjE3NTg2MjUwIn0=</vt:lpwstr>
  </property>
</Properties>
</file>